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486EE" w14:textId="77777777" w:rsidR="00AE1872" w:rsidRPr="005B2A63" w:rsidRDefault="00AE1872" w:rsidP="005B2A63">
      <w:pPr>
        <w:pStyle w:val="ListParagraph"/>
        <w:rPr>
          <w:rFonts w:ascii="Calibri" w:hAnsi="Calibri" w:cs="Calibri"/>
          <w:b/>
          <w:bCs/>
          <w:sz w:val="28"/>
        </w:rPr>
      </w:pPr>
      <w:r w:rsidRPr="005B2A63">
        <w:rPr>
          <w:rFonts w:ascii="Calibri" w:hAnsi="Calibri" w:cs="Calibri"/>
          <w:b/>
          <w:bCs/>
          <w:sz w:val="28"/>
        </w:rPr>
        <w:t>Prevalence of Occult Hepatitis B Infection in Blood Donors from a Tertiary Care Oncology Center of Eastern India</w:t>
      </w:r>
    </w:p>
    <w:p w14:paraId="2E691F32" w14:textId="77777777" w:rsidR="00AE1872" w:rsidRPr="005B2A63" w:rsidRDefault="00AE1872" w:rsidP="00AE1872">
      <w:pPr>
        <w:rPr>
          <w:rFonts w:ascii="Calibri" w:hAnsi="Calibri" w:cs="Calibri"/>
          <w:b/>
          <w:bCs/>
        </w:rPr>
      </w:pPr>
    </w:p>
    <w:p w14:paraId="11DE86A0" w14:textId="77777777" w:rsidR="00AE1872" w:rsidRPr="005B2A63" w:rsidRDefault="00AE1872" w:rsidP="00AE1872">
      <w:pPr>
        <w:rPr>
          <w:rFonts w:ascii="Calibri" w:hAnsi="Calibri" w:cs="Calibri"/>
          <w:b/>
          <w:bCs/>
        </w:rPr>
      </w:pPr>
    </w:p>
    <w:p w14:paraId="20DF6A37" w14:textId="77777777" w:rsidR="00AE1872" w:rsidRPr="005B2A63" w:rsidRDefault="00AE1872" w:rsidP="00F23714">
      <w:pPr>
        <w:pStyle w:val="ListParagraph"/>
        <w:spacing w:line="240" w:lineRule="auto"/>
        <w:rPr>
          <w:rFonts w:ascii="Calibri" w:hAnsi="Calibri" w:cs="Calibri"/>
        </w:rPr>
      </w:pPr>
      <w:r w:rsidRPr="005B2A63">
        <w:rPr>
          <w:rFonts w:ascii="Calibri" w:hAnsi="Calibri" w:cs="Calibri"/>
          <w:b/>
          <w:bCs/>
          <w:u w:val="single"/>
        </w:rPr>
        <w:t>Name:</w:t>
      </w:r>
    </w:p>
    <w:p w14:paraId="35FA7B66" w14:textId="77777777" w:rsidR="00AE1872" w:rsidRPr="005B2A63" w:rsidRDefault="00AE1872" w:rsidP="00F23714">
      <w:pPr>
        <w:pStyle w:val="ListParagraph"/>
        <w:spacing w:line="240" w:lineRule="auto"/>
        <w:rPr>
          <w:rFonts w:ascii="Calibri" w:hAnsi="Calibri" w:cs="Calibri"/>
        </w:rPr>
      </w:pPr>
      <w:proofErr w:type="spellStart"/>
      <w:r w:rsidRPr="005B2A63">
        <w:rPr>
          <w:rFonts w:ascii="Calibri" w:hAnsi="Calibri" w:cs="Calibri"/>
        </w:rPr>
        <w:t>Dr.</w:t>
      </w:r>
      <w:proofErr w:type="spellEnd"/>
      <w:r w:rsidRPr="005B2A63">
        <w:rPr>
          <w:rFonts w:ascii="Calibri" w:hAnsi="Calibri" w:cs="Calibri"/>
        </w:rPr>
        <w:t xml:space="preserve"> </w:t>
      </w:r>
      <w:proofErr w:type="spellStart"/>
      <w:r w:rsidRPr="005B2A63">
        <w:rPr>
          <w:rFonts w:ascii="Calibri" w:hAnsi="Calibri" w:cs="Calibri"/>
        </w:rPr>
        <w:t>Sutirtha</w:t>
      </w:r>
      <w:proofErr w:type="spellEnd"/>
      <w:r w:rsidRPr="005B2A63">
        <w:rPr>
          <w:rFonts w:ascii="Calibri" w:hAnsi="Calibri" w:cs="Calibri"/>
        </w:rPr>
        <w:t xml:space="preserve"> Ghosh</w:t>
      </w:r>
    </w:p>
    <w:p w14:paraId="655CD377" w14:textId="77777777" w:rsidR="00AE1872" w:rsidRPr="005B2A63" w:rsidRDefault="00AE1872" w:rsidP="00F23714">
      <w:pPr>
        <w:pStyle w:val="ListParagraph"/>
        <w:spacing w:line="240" w:lineRule="auto"/>
        <w:rPr>
          <w:rFonts w:ascii="Calibri" w:hAnsi="Calibri" w:cs="Calibri"/>
        </w:rPr>
      </w:pPr>
      <w:r w:rsidRPr="005B2A63">
        <w:rPr>
          <w:rFonts w:ascii="Calibri" w:hAnsi="Calibri" w:cs="Calibri"/>
        </w:rPr>
        <w:t>DNB-BS Resident (IHBT)</w:t>
      </w:r>
    </w:p>
    <w:p w14:paraId="35296D26" w14:textId="77777777" w:rsidR="00AE1872" w:rsidRPr="005B2A63" w:rsidRDefault="00AE1872" w:rsidP="00F23714">
      <w:pPr>
        <w:pStyle w:val="ListParagraph"/>
        <w:spacing w:line="240" w:lineRule="auto"/>
        <w:rPr>
          <w:rFonts w:ascii="Calibri" w:hAnsi="Calibri" w:cs="Calibri"/>
        </w:rPr>
      </w:pPr>
      <w:r w:rsidRPr="005B2A63">
        <w:rPr>
          <w:rFonts w:ascii="Calibri" w:hAnsi="Calibri" w:cs="Calibri"/>
        </w:rPr>
        <w:t>Department of Transfusion Medicine</w:t>
      </w:r>
    </w:p>
    <w:p w14:paraId="114D1A62" w14:textId="77777777" w:rsidR="00AE1872" w:rsidRPr="005B2A63" w:rsidRDefault="00AE1872" w:rsidP="00F23714">
      <w:pPr>
        <w:pStyle w:val="ListParagraph"/>
        <w:spacing w:line="240" w:lineRule="auto"/>
        <w:rPr>
          <w:rFonts w:ascii="Calibri" w:hAnsi="Calibri" w:cs="Calibri"/>
        </w:rPr>
      </w:pPr>
      <w:r w:rsidRPr="005B2A63">
        <w:rPr>
          <w:rFonts w:ascii="Calibri" w:hAnsi="Calibri" w:cs="Calibri"/>
        </w:rPr>
        <w:t>Tata Medical Centre, Kolkata</w:t>
      </w:r>
    </w:p>
    <w:p w14:paraId="55F9D154" w14:textId="77777777" w:rsidR="00AE1872" w:rsidRPr="005B2A63" w:rsidRDefault="00AE1872" w:rsidP="00AE1872">
      <w:pPr>
        <w:spacing w:line="240" w:lineRule="auto"/>
        <w:rPr>
          <w:rFonts w:ascii="Calibri" w:hAnsi="Calibri" w:cs="Calibri"/>
        </w:rPr>
      </w:pPr>
    </w:p>
    <w:p w14:paraId="6BE07867" w14:textId="77777777" w:rsidR="00AE1872" w:rsidRPr="00D93CA4" w:rsidRDefault="00AE1872" w:rsidP="00D93CA4">
      <w:pPr>
        <w:spacing w:line="240" w:lineRule="auto"/>
        <w:ind w:left="360"/>
        <w:rPr>
          <w:rFonts w:ascii="Calibri" w:hAnsi="Calibri" w:cs="Calibri"/>
        </w:rPr>
      </w:pPr>
      <w:r w:rsidRPr="00D93CA4">
        <w:rPr>
          <w:rFonts w:ascii="Calibri" w:hAnsi="Calibri" w:cs="Calibri"/>
          <w:b/>
          <w:bCs/>
          <w:u w:val="single"/>
        </w:rPr>
        <w:t>Guide:</w:t>
      </w:r>
    </w:p>
    <w:p w14:paraId="1D77EF0C" w14:textId="77777777" w:rsidR="00AE1872" w:rsidRPr="005B2A63" w:rsidRDefault="00AE1872" w:rsidP="00D93CA4">
      <w:pPr>
        <w:pStyle w:val="ListParagraph"/>
        <w:spacing w:line="240" w:lineRule="auto"/>
        <w:rPr>
          <w:rFonts w:ascii="Calibri" w:hAnsi="Calibri" w:cs="Calibri"/>
        </w:rPr>
      </w:pPr>
      <w:proofErr w:type="spellStart"/>
      <w:r w:rsidRPr="005B2A63">
        <w:rPr>
          <w:rFonts w:ascii="Calibri" w:hAnsi="Calibri" w:cs="Calibri"/>
        </w:rPr>
        <w:t>Dr.</w:t>
      </w:r>
      <w:proofErr w:type="spellEnd"/>
      <w:r w:rsidRPr="005B2A63">
        <w:rPr>
          <w:rFonts w:ascii="Calibri" w:hAnsi="Calibri" w:cs="Calibri"/>
        </w:rPr>
        <w:t xml:space="preserve"> </w:t>
      </w:r>
      <w:proofErr w:type="spellStart"/>
      <w:r w:rsidRPr="005B2A63">
        <w:rPr>
          <w:rFonts w:ascii="Calibri" w:hAnsi="Calibri" w:cs="Calibri"/>
        </w:rPr>
        <w:t>Debapriya</w:t>
      </w:r>
      <w:proofErr w:type="spellEnd"/>
      <w:r w:rsidRPr="005B2A63">
        <w:rPr>
          <w:rFonts w:ascii="Calibri" w:hAnsi="Calibri" w:cs="Calibri"/>
        </w:rPr>
        <w:t xml:space="preserve"> Kumar (</w:t>
      </w:r>
      <w:proofErr w:type="spellStart"/>
      <w:r w:rsidRPr="005B2A63">
        <w:rPr>
          <w:rFonts w:ascii="Calibri" w:hAnsi="Calibri" w:cs="Calibri"/>
        </w:rPr>
        <w:t>Basu</w:t>
      </w:r>
      <w:proofErr w:type="spellEnd"/>
      <w:r w:rsidRPr="005B2A63">
        <w:rPr>
          <w:rFonts w:ascii="Calibri" w:hAnsi="Calibri" w:cs="Calibri"/>
        </w:rPr>
        <w:t>)</w:t>
      </w:r>
    </w:p>
    <w:p w14:paraId="1D1A5AEE"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rPr>
        <w:t>Consultant,</w:t>
      </w:r>
    </w:p>
    <w:p w14:paraId="171F1F73"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rPr>
        <w:t xml:space="preserve">Department of Transfusion Medicine </w:t>
      </w:r>
    </w:p>
    <w:p w14:paraId="20064117"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rPr>
        <w:t>Tata Medical Centre, Kolkata</w:t>
      </w:r>
    </w:p>
    <w:p w14:paraId="2AFBDFAE" w14:textId="77777777" w:rsidR="00AE1872" w:rsidRPr="005B2A63" w:rsidRDefault="00AE1872" w:rsidP="00AE1872">
      <w:pPr>
        <w:spacing w:line="240" w:lineRule="auto"/>
        <w:rPr>
          <w:rFonts w:ascii="Calibri" w:hAnsi="Calibri" w:cs="Calibri"/>
        </w:rPr>
      </w:pPr>
    </w:p>
    <w:p w14:paraId="1BC0E543"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b/>
          <w:bCs/>
          <w:u w:val="single"/>
        </w:rPr>
        <w:t>Co-Guide:</w:t>
      </w:r>
    </w:p>
    <w:p w14:paraId="52280704" w14:textId="77777777" w:rsidR="00AE1872" w:rsidRPr="005B2A63" w:rsidRDefault="00AE1872" w:rsidP="00D93CA4">
      <w:pPr>
        <w:pStyle w:val="ListParagraph"/>
        <w:spacing w:line="240" w:lineRule="auto"/>
        <w:rPr>
          <w:rFonts w:ascii="Calibri" w:hAnsi="Calibri" w:cs="Calibri"/>
        </w:rPr>
      </w:pPr>
      <w:proofErr w:type="spellStart"/>
      <w:r w:rsidRPr="005B2A63">
        <w:rPr>
          <w:rFonts w:ascii="Calibri" w:hAnsi="Calibri" w:cs="Calibri"/>
        </w:rPr>
        <w:t>Dr.</w:t>
      </w:r>
      <w:proofErr w:type="spellEnd"/>
      <w:r w:rsidRPr="005B2A63">
        <w:rPr>
          <w:rFonts w:ascii="Calibri" w:hAnsi="Calibri" w:cs="Calibri"/>
        </w:rPr>
        <w:t xml:space="preserve"> Sanjay Bhattacharya</w:t>
      </w:r>
    </w:p>
    <w:p w14:paraId="64A20FD3"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rPr>
        <w:t>Senior Consultant,</w:t>
      </w:r>
    </w:p>
    <w:p w14:paraId="3845F6A8"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rPr>
        <w:t>Department of Microbiology</w:t>
      </w:r>
    </w:p>
    <w:p w14:paraId="6F145F2C" w14:textId="77777777" w:rsidR="00AE1872" w:rsidRPr="005B2A63" w:rsidRDefault="00AE1872" w:rsidP="00D93CA4">
      <w:pPr>
        <w:pStyle w:val="ListParagraph"/>
        <w:spacing w:line="240" w:lineRule="auto"/>
        <w:rPr>
          <w:rFonts w:ascii="Calibri" w:hAnsi="Calibri" w:cs="Calibri"/>
        </w:rPr>
      </w:pPr>
      <w:r w:rsidRPr="005B2A63">
        <w:rPr>
          <w:rFonts w:ascii="Calibri" w:hAnsi="Calibri" w:cs="Calibri"/>
        </w:rPr>
        <w:t>Tata Medical Centre, Kolkata</w:t>
      </w:r>
    </w:p>
    <w:p w14:paraId="7B941A82" w14:textId="77777777" w:rsidR="00AE1872" w:rsidRPr="005B2A63" w:rsidRDefault="00AE1872" w:rsidP="00AE1872">
      <w:pPr>
        <w:rPr>
          <w:rFonts w:ascii="Calibri" w:hAnsi="Calibri" w:cs="Calibri"/>
        </w:rPr>
      </w:pPr>
    </w:p>
    <w:p w14:paraId="7BC9F36B" w14:textId="77777777" w:rsidR="00AE1872" w:rsidRPr="005B2A63" w:rsidRDefault="00AE1872" w:rsidP="00AE1872">
      <w:pPr>
        <w:rPr>
          <w:rFonts w:ascii="Calibri" w:hAnsi="Calibri" w:cs="Calibri"/>
        </w:rPr>
      </w:pPr>
    </w:p>
    <w:p w14:paraId="68C82381" w14:textId="77777777" w:rsidR="00AE1872" w:rsidRPr="005B2A63" w:rsidRDefault="00AE1872" w:rsidP="00AE1872">
      <w:pPr>
        <w:rPr>
          <w:rFonts w:ascii="Calibri" w:hAnsi="Calibri" w:cs="Calibri"/>
        </w:rPr>
      </w:pPr>
    </w:p>
    <w:p w14:paraId="61070C24" w14:textId="77777777" w:rsidR="00AE1872" w:rsidRPr="005B2A63" w:rsidRDefault="00AE1872" w:rsidP="00AE1872">
      <w:pPr>
        <w:rPr>
          <w:rFonts w:ascii="Calibri" w:hAnsi="Calibri" w:cs="Calibri"/>
        </w:rPr>
      </w:pPr>
    </w:p>
    <w:p w14:paraId="2C334591" w14:textId="77777777" w:rsidR="00631002" w:rsidRPr="005B2A63" w:rsidRDefault="00631002" w:rsidP="00AE1872">
      <w:pPr>
        <w:rPr>
          <w:rFonts w:ascii="Calibri" w:hAnsi="Calibri" w:cs="Calibri"/>
        </w:rPr>
      </w:pPr>
    </w:p>
    <w:p w14:paraId="16581613" w14:textId="77777777" w:rsidR="003B2A80" w:rsidRPr="005B2A63" w:rsidRDefault="003B2A80" w:rsidP="00AE1872">
      <w:pPr>
        <w:rPr>
          <w:rFonts w:ascii="Calibri" w:hAnsi="Calibri" w:cs="Calibri"/>
        </w:rPr>
      </w:pPr>
    </w:p>
    <w:p w14:paraId="4C53A042" w14:textId="77777777" w:rsidR="003B2A80" w:rsidRPr="005B2A63" w:rsidRDefault="003B2A80" w:rsidP="00AE1872">
      <w:pPr>
        <w:rPr>
          <w:rFonts w:ascii="Calibri" w:hAnsi="Calibri" w:cs="Calibri"/>
        </w:rPr>
      </w:pPr>
    </w:p>
    <w:p w14:paraId="3F37D726" w14:textId="77777777" w:rsidR="003B2A80" w:rsidRPr="005B2A63" w:rsidRDefault="003B2A80" w:rsidP="00AE1872">
      <w:pPr>
        <w:rPr>
          <w:rFonts w:ascii="Calibri" w:hAnsi="Calibri" w:cs="Calibri"/>
        </w:rPr>
      </w:pPr>
    </w:p>
    <w:p w14:paraId="5C45981B" w14:textId="77777777" w:rsidR="003B2A80" w:rsidRPr="005B2A63" w:rsidRDefault="003B2A80" w:rsidP="00AE1872">
      <w:pPr>
        <w:rPr>
          <w:rFonts w:ascii="Calibri" w:hAnsi="Calibri" w:cs="Calibri"/>
        </w:rPr>
      </w:pPr>
    </w:p>
    <w:p w14:paraId="1FB58354" w14:textId="77777777" w:rsidR="00631002" w:rsidRDefault="00631002" w:rsidP="00AE1872">
      <w:pPr>
        <w:rPr>
          <w:rFonts w:ascii="Calibri" w:hAnsi="Calibri" w:cs="Calibri"/>
        </w:rPr>
      </w:pPr>
    </w:p>
    <w:p w14:paraId="110E6C9F" w14:textId="77777777" w:rsidR="005B2A63" w:rsidRDefault="005B2A63" w:rsidP="00AE1872">
      <w:pPr>
        <w:rPr>
          <w:rFonts w:ascii="Calibri" w:hAnsi="Calibri" w:cs="Calibri"/>
        </w:rPr>
      </w:pPr>
    </w:p>
    <w:p w14:paraId="7169C4CF" w14:textId="77777777" w:rsidR="005B2A63" w:rsidRPr="005B2A63" w:rsidRDefault="005B2A63" w:rsidP="00AE1872">
      <w:pPr>
        <w:rPr>
          <w:rFonts w:ascii="Calibri" w:hAnsi="Calibri" w:cs="Calibri"/>
        </w:rPr>
      </w:pPr>
    </w:p>
    <w:p w14:paraId="666999B7" w14:textId="6116BA5E" w:rsidR="00AE1872" w:rsidRPr="005B2A63" w:rsidRDefault="00AE1872" w:rsidP="005B2A63">
      <w:pPr>
        <w:pStyle w:val="ListParagraph"/>
        <w:rPr>
          <w:rFonts w:ascii="Calibri" w:hAnsi="Calibri" w:cs="Calibri"/>
          <w:b/>
          <w:bCs/>
          <w:sz w:val="28"/>
        </w:rPr>
      </w:pPr>
      <w:r w:rsidRPr="005B2A63">
        <w:rPr>
          <w:rFonts w:ascii="Calibri" w:hAnsi="Calibri" w:cs="Calibri"/>
          <w:b/>
          <w:bCs/>
          <w:sz w:val="28"/>
        </w:rPr>
        <w:lastRenderedPageBreak/>
        <w:t>Introduction</w:t>
      </w:r>
    </w:p>
    <w:p w14:paraId="7C3AFD1C" w14:textId="19610E1A" w:rsidR="00AE1872" w:rsidRDefault="00AE1872" w:rsidP="005B2A63">
      <w:pPr>
        <w:pStyle w:val="ListParagraph"/>
        <w:rPr>
          <w:rFonts w:ascii="Calibri" w:hAnsi="Calibri" w:cs="Calibri"/>
        </w:rPr>
      </w:pPr>
      <w:r w:rsidRPr="005B2A63">
        <w:rPr>
          <w:rFonts w:ascii="Calibri" w:hAnsi="Calibri" w:cs="Calibri"/>
          <w:b/>
        </w:rPr>
        <w:t>Occult Hepatitis B infection (OBI)</w:t>
      </w:r>
      <w:r w:rsidRPr="005B2A63">
        <w:rPr>
          <w:rFonts w:ascii="Calibri" w:hAnsi="Calibri" w:cs="Calibri"/>
        </w:rPr>
        <w:t xml:space="preserve"> is defined by the presence of Hepatitis B virus (HBV) DNA in serum, in absence of HBsAg, with or without HBc antibody in circulatio</w:t>
      </w:r>
      <w:r w:rsidR="00A1567C" w:rsidRPr="005B2A63">
        <w:rPr>
          <w:rFonts w:ascii="Calibri" w:hAnsi="Calibri" w:cs="Calibri"/>
        </w:rPr>
        <w:t>n</w:t>
      </w:r>
      <w:r w:rsidRPr="005B2A63">
        <w:rPr>
          <w:rFonts w:ascii="Calibri" w:hAnsi="Calibri" w:cs="Calibri"/>
        </w:rPr>
        <w:t xml:space="preserve">. In blood donors HBsAg is the primary transfusion transmitted infection (TTI) marker for detection of HBV infection. The prevalence of HBV infection in asymptomatic blood donor population is 1.01% </w:t>
      </w:r>
      <w:r w:rsidRPr="005B2A63">
        <w:rPr>
          <w:rFonts w:ascii="Calibri" w:hAnsi="Calibri" w:cs="Calibri"/>
          <w:vertAlign w:val="superscript"/>
        </w:rPr>
        <w:t>1</w:t>
      </w:r>
      <w:r w:rsidRPr="005B2A63">
        <w:rPr>
          <w:rFonts w:ascii="Calibri" w:hAnsi="Calibri" w:cs="Calibri"/>
        </w:rPr>
        <w:t xml:space="preserve"> Anti HBs appear</w:t>
      </w:r>
      <w:r w:rsidR="003B2A80" w:rsidRPr="005B2A63">
        <w:rPr>
          <w:rFonts w:ascii="Calibri" w:hAnsi="Calibri" w:cs="Calibri"/>
        </w:rPr>
        <w:t>s</w:t>
      </w:r>
      <w:r w:rsidRPr="005B2A63">
        <w:rPr>
          <w:rFonts w:ascii="Calibri" w:hAnsi="Calibri" w:cs="Calibri"/>
        </w:rPr>
        <w:t xml:space="preserve"> after disappearance of HBsAg and is considered a marker of protection against HBV infection.  Anti-HBc is found in acute and chronic hepatitis B patients and </w:t>
      </w:r>
      <w:r w:rsidR="003B2A80" w:rsidRPr="005B2A63">
        <w:rPr>
          <w:rFonts w:ascii="Calibri" w:hAnsi="Calibri" w:cs="Calibri"/>
        </w:rPr>
        <w:t xml:space="preserve">also </w:t>
      </w:r>
      <w:r w:rsidRPr="005B2A63">
        <w:rPr>
          <w:rFonts w:ascii="Calibri" w:hAnsi="Calibri" w:cs="Calibri"/>
        </w:rPr>
        <w:t>indicates past resolved infection. Advanced methods like nucleic acid amplification testing (NAT) enhance</w:t>
      </w:r>
      <w:r w:rsidR="006F1039" w:rsidRPr="005B2A63">
        <w:rPr>
          <w:rFonts w:ascii="Calibri" w:hAnsi="Calibri" w:cs="Calibri"/>
        </w:rPr>
        <w:t>s</w:t>
      </w:r>
      <w:r w:rsidRPr="005B2A63">
        <w:rPr>
          <w:rFonts w:ascii="Calibri" w:hAnsi="Calibri" w:cs="Calibri"/>
        </w:rPr>
        <w:t xml:space="preserve"> detection of HBV infection in HBsAg negative cases, but such methods are expensive to the under-resourced settings making OBI a threat to the transfusion recipients. In this study, apheresis donors will be screened for OBI by testing HBsAg and anti HBc. The anti HBc positive cases will be further tested for HBV DNA and anti HBs titre to detect true OBI. </w:t>
      </w:r>
    </w:p>
    <w:p w14:paraId="540F0297" w14:textId="77777777" w:rsidR="005B2A63" w:rsidRPr="005B2A63" w:rsidRDefault="005B2A63" w:rsidP="005B2A63">
      <w:pPr>
        <w:pStyle w:val="ListParagraph"/>
        <w:rPr>
          <w:rFonts w:ascii="Calibri" w:hAnsi="Calibri" w:cs="Calibri"/>
        </w:rPr>
      </w:pPr>
    </w:p>
    <w:p w14:paraId="7E0D1022" w14:textId="77777777" w:rsidR="00AE1872" w:rsidRPr="005B2A63" w:rsidRDefault="00AE1872" w:rsidP="005B2A63">
      <w:pPr>
        <w:pStyle w:val="ListParagraph"/>
        <w:rPr>
          <w:rFonts w:ascii="Calibri" w:hAnsi="Calibri" w:cs="Calibri"/>
          <w:b/>
          <w:bCs/>
          <w:sz w:val="28"/>
        </w:rPr>
      </w:pPr>
      <w:r w:rsidRPr="005B2A63">
        <w:rPr>
          <w:rFonts w:ascii="Calibri" w:hAnsi="Calibri" w:cs="Calibri"/>
          <w:b/>
          <w:bCs/>
          <w:sz w:val="28"/>
        </w:rPr>
        <w:t>Aims and objectives</w:t>
      </w:r>
    </w:p>
    <w:p w14:paraId="48363F4B" w14:textId="487FB6B4" w:rsidR="006313DA" w:rsidRPr="005B2A63" w:rsidRDefault="00AE1872" w:rsidP="005B2A63">
      <w:pPr>
        <w:pStyle w:val="ListParagraph"/>
        <w:numPr>
          <w:ilvl w:val="0"/>
          <w:numId w:val="8"/>
        </w:numPr>
        <w:rPr>
          <w:rFonts w:ascii="Calibri" w:hAnsi="Calibri" w:cs="Calibri"/>
          <w:b/>
          <w:bCs/>
          <w:sz w:val="28"/>
        </w:rPr>
      </w:pPr>
      <w:r w:rsidRPr="005B2A63">
        <w:rPr>
          <w:rFonts w:ascii="Calibri" w:hAnsi="Calibri" w:cs="Calibri"/>
          <w:b/>
          <w:bCs/>
          <w:sz w:val="28"/>
        </w:rPr>
        <w:t xml:space="preserve">Aim </w:t>
      </w:r>
      <w:r w:rsidR="006313DA" w:rsidRPr="005B2A63">
        <w:rPr>
          <w:rFonts w:ascii="Calibri" w:hAnsi="Calibri" w:cs="Calibri"/>
          <w:b/>
          <w:bCs/>
          <w:sz w:val="28"/>
        </w:rPr>
        <w:t>–</w:t>
      </w:r>
    </w:p>
    <w:p w14:paraId="1E1C8B93" w14:textId="4FFC4EC6" w:rsidR="00AE1872" w:rsidRPr="005B2A63" w:rsidRDefault="00AE1872" w:rsidP="005B2A63">
      <w:pPr>
        <w:pStyle w:val="ListParagraph"/>
        <w:numPr>
          <w:ilvl w:val="0"/>
          <w:numId w:val="13"/>
        </w:numPr>
        <w:rPr>
          <w:rFonts w:ascii="Calibri" w:hAnsi="Calibri" w:cs="Calibri"/>
        </w:rPr>
      </w:pPr>
      <w:r w:rsidRPr="005B2A63">
        <w:rPr>
          <w:rFonts w:ascii="Calibri" w:hAnsi="Calibri" w:cs="Calibri"/>
        </w:rPr>
        <w:t xml:space="preserve">To improve the detection of Occult Hepatitis B </w:t>
      </w:r>
      <w:r w:rsidR="006F1039" w:rsidRPr="005B2A63">
        <w:rPr>
          <w:rFonts w:ascii="Calibri" w:hAnsi="Calibri" w:cs="Calibri"/>
        </w:rPr>
        <w:t xml:space="preserve">infection </w:t>
      </w:r>
      <w:r w:rsidRPr="005B2A63">
        <w:rPr>
          <w:rFonts w:ascii="Calibri" w:hAnsi="Calibri" w:cs="Calibri"/>
        </w:rPr>
        <w:t>and reduc</w:t>
      </w:r>
      <w:r w:rsidR="00B90F9F" w:rsidRPr="005B2A63">
        <w:rPr>
          <w:rFonts w:ascii="Calibri" w:hAnsi="Calibri" w:cs="Calibri"/>
        </w:rPr>
        <w:t>e</w:t>
      </w:r>
      <w:r w:rsidRPr="005B2A63">
        <w:rPr>
          <w:rFonts w:ascii="Calibri" w:hAnsi="Calibri" w:cs="Calibri"/>
        </w:rPr>
        <w:t xml:space="preserve"> the risk of transfusion-transmitted Hepatitis B virus infection</w:t>
      </w:r>
    </w:p>
    <w:p w14:paraId="5630D705" w14:textId="77777777" w:rsidR="00AE1872" w:rsidRPr="005B2A63" w:rsidRDefault="00AE1872" w:rsidP="005B2A63">
      <w:pPr>
        <w:pStyle w:val="ListParagraph"/>
        <w:numPr>
          <w:ilvl w:val="0"/>
          <w:numId w:val="8"/>
        </w:numPr>
        <w:rPr>
          <w:rFonts w:ascii="Calibri" w:hAnsi="Calibri" w:cs="Calibri"/>
          <w:sz w:val="28"/>
        </w:rPr>
      </w:pPr>
      <w:r w:rsidRPr="005B2A63">
        <w:rPr>
          <w:rFonts w:ascii="Calibri" w:hAnsi="Calibri" w:cs="Calibri"/>
          <w:b/>
          <w:bCs/>
          <w:sz w:val="28"/>
        </w:rPr>
        <w:t xml:space="preserve">Primary objective - </w:t>
      </w:r>
    </w:p>
    <w:p w14:paraId="2AB5BF99" w14:textId="4A6F8CFA" w:rsidR="00AE1872" w:rsidRPr="005B2A63" w:rsidRDefault="00AE1872" w:rsidP="005B2A63">
      <w:pPr>
        <w:pStyle w:val="ListParagraph"/>
        <w:numPr>
          <w:ilvl w:val="0"/>
          <w:numId w:val="12"/>
        </w:numPr>
        <w:rPr>
          <w:rFonts w:ascii="Calibri" w:hAnsi="Calibri" w:cs="Calibri"/>
        </w:rPr>
      </w:pPr>
      <w:r w:rsidRPr="005B2A63">
        <w:rPr>
          <w:rFonts w:ascii="Calibri" w:hAnsi="Calibri" w:cs="Calibri"/>
        </w:rPr>
        <w:t xml:space="preserve">To estimate the prevalence of Occult Hepatitis B </w:t>
      </w:r>
      <w:r w:rsidR="006F1039" w:rsidRPr="005B2A63">
        <w:rPr>
          <w:rFonts w:ascii="Calibri" w:hAnsi="Calibri" w:cs="Calibri"/>
        </w:rPr>
        <w:t xml:space="preserve">infection </w:t>
      </w:r>
      <w:r w:rsidRPr="005B2A63">
        <w:rPr>
          <w:rFonts w:ascii="Calibri" w:hAnsi="Calibri" w:cs="Calibri"/>
        </w:rPr>
        <w:t>among apheresis blood donors</w:t>
      </w:r>
    </w:p>
    <w:p w14:paraId="19840FD3" w14:textId="77777777" w:rsidR="00AE1872" w:rsidRPr="005B2A63" w:rsidRDefault="00AE1872" w:rsidP="005B2A63">
      <w:pPr>
        <w:pStyle w:val="ListParagraph"/>
        <w:numPr>
          <w:ilvl w:val="0"/>
          <w:numId w:val="8"/>
        </w:numPr>
        <w:rPr>
          <w:rFonts w:ascii="Calibri" w:hAnsi="Calibri" w:cs="Calibri"/>
        </w:rPr>
      </w:pPr>
      <w:r w:rsidRPr="005B2A63">
        <w:rPr>
          <w:rFonts w:ascii="Calibri" w:hAnsi="Calibri" w:cs="Calibri"/>
          <w:b/>
          <w:bCs/>
          <w:sz w:val="28"/>
        </w:rPr>
        <w:t xml:space="preserve">Secondary objective </w:t>
      </w:r>
      <w:r w:rsidRPr="005B2A63">
        <w:rPr>
          <w:rFonts w:ascii="Calibri" w:hAnsi="Calibri" w:cs="Calibri"/>
          <w:b/>
          <w:bCs/>
        </w:rPr>
        <w:t xml:space="preserve">- </w:t>
      </w:r>
    </w:p>
    <w:p w14:paraId="362C1885" w14:textId="7E27122F" w:rsidR="000D5CFD" w:rsidRPr="005B2A63" w:rsidRDefault="000D5CFD" w:rsidP="005B2A63">
      <w:pPr>
        <w:pStyle w:val="ListParagraph"/>
        <w:numPr>
          <w:ilvl w:val="0"/>
          <w:numId w:val="11"/>
        </w:numPr>
        <w:rPr>
          <w:rFonts w:ascii="Calibri" w:hAnsi="Calibri" w:cs="Calibri"/>
        </w:rPr>
      </w:pPr>
      <w:r w:rsidRPr="005B2A63">
        <w:rPr>
          <w:rFonts w:ascii="Calibri" w:hAnsi="Calibri" w:cs="Calibri"/>
          <w:lang w:val="en-US"/>
        </w:rPr>
        <w:t xml:space="preserve">To evaluate the combined serological screening strategy employing </w:t>
      </w:r>
      <w:proofErr w:type="spellStart"/>
      <w:r w:rsidRPr="005B2A63">
        <w:rPr>
          <w:rFonts w:ascii="Calibri" w:hAnsi="Calibri" w:cs="Calibri"/>
          <w:lang w:val="en-US"/>
        </w:rPr>
        <w:t>HBsAg</w:t>
      </w:r>
      <w:proofErr w:type="spellEnd"/>
      <w:r w:rsidRPr="005B2A63">
        <w:rPr>
          <w:rFonts w:ascii="Calibri" w:hAnsi="Calibri" w:cs="Calibri"/>
          <w:lang w:val="en-US"/>
        </w:rPr>
        <w:t>, anti-</w:t>
      </w:r>
      <w:proofErr w:type="spellStart"/>
      <w:r w:rsidRPr="005B2A63">
        <w:rPr>
          <w:rFonts w:ascii="Calibri" w:hAnsi="Calibri" w:cs="Calibri"/>
          <w:lang w:val="en-US"/>
        </w:rPr>
        <w:t>HBc</w:t>
      </w:r>
      <w:proofErr w:type="spellEnd"/>
      <w:r w:rsidRPr="005B2A63">
        <w:rPr>
          <w:rFonts w:ascii="Calibri" w:hAnsi="Calibri" w:cs="Calibri"/>
          <w:lang w:val="en-US"/>
        </w:rPr>
        <w:t xml:space="preserve"> and anti-HBs levels for identifying OBI</w:t>
      </w:r>
    </w:p>
    <w:p w14:paraId="48DAC07C" w14:textId="748BE70F" w:rsidR="00AE1872" w:rsidRPr="005B2A63" w:rsidRDefault="00AE1872" w:rsidP="00AE1872">
      <w:pPr>
        <w:ind w:left="360"/>
        <w:rPr>
          <w:rFonts w:ascii="Calibri" w:hAnsi="Calibri" w:cs="Calibri"/>
        </w:rPr>
      </w:pPr>
    </w:p>
    <w:p w14:paraId="0B1737E1" w14:textId="77777777" w:rsidR="00AE1872" w:rsidRPr="005B2A63" w:rsidRDefault="00AE1872" w:rsidP="005B2A63">
      <w:pPr>
        <w:pStyle w:val="ListParagraph"/>
        <w:numPr>
          <w:ilvl w:val="0"/>
          <w:numId w:val="8"/>
        </w:numPr>
        <w:rPr>
          <w:rFonts w:ascii="Calibri" w:hAnsi="Calibri" w:cs="Calibri"/>
          <w:b/>
          <w:bCs/>
          <w:sz w:val="28"/>
        </w:rPr>
      </w:pPr>
      <w:r w:rsidRPr="005B2A63">
        <w:rPr>
          <w:rFonts w:ascii="Calibri" w:hAnsi="Calibri" w:cs="Calibri"/>
          <w:b/>
          <w:bCs/>
          <w:sz w:val="28"/>
        </w:rPr>
        <w:t xml:space="preserve">Materials and Methods </w:t>
      </w:r>
    </w:p>
    <w:p w14:paraId="14C77C9F" w14:textId="4CC9B9D1" w:rsidR="00AE1872" w:rsidRPr="005B2A63" w:rsidRDefault="00AE1872" w:rsidP="005B2A63">
      <w:pPr>
        <w:pStyle w:val="ListParagraph"/>
        <w:numPr>
          <w:ilvl w:val="0"/>
          <w:numId w:val="10"/>
        </w:numPr>
        <w:rPr>
          <w:rFonts w:ascii="Calibri" w:hAnsi="Calibri" w:cs="Calibri"/>
          <w:b/>
          <w:bCs/>
        </w:rPr>
      </w:pPr>
      <w:r w:rsidRPr="005B2A63">
        <w:rPr>
          <w:rFonts w:ascii="Calibri" w:hAnsi="Calibri" w:cs="Calibri"/>
          <w:b/>
          <w:bCs/>
        </w:rPr>
        <w:t xml:space="preserve">Study Type: </w:t>
      </w:r>
      <w:r w:rsidRPr="005B2A63">
        <w:rPr>
          <w:rFonts w:ascii="Calibri" w:hAnsi="Calibri" w:cs="Calibri"/>
        </w:rPr>
        <w:t xml:space="preserve">Observational study with prospective collection of data </w:t>
      </w:r>
    </w:p>
    <w:p w14:paraId="440496FC" w14:textId="41A9C1BA" w:rsidR="00AE1872" w:rsidRPr="005B2A63" w:rsidRDefault="00AE1872" w:rsidP="005B2A63">
      <w:pPr>
        <w:pStyle w:val="ListParagraph"/>
        <w:numPr>
          <w:ilvl w:val="0"/>
          <w:numId w:val="10"/>
        </w:numPr>
        <w:rPr>
          <w:rFonts w:ascii="Calibri" w:hAnsi="Calibri" w:cs="Calibri"/>
        </w:rPr>
      </w:pPr>
      <w:r w:rsidRPr="005B2A63">
        <w:rPr>
          <w:rFonts w:ascii="Calibri" w:hAnsi="Calibri" w:cs="Calibri"/>
          <w:b/>
          <w:bCs/>
        </w:rPr>
        <w:t>Duration:</w:t>
      </w:r>
      <w:r w:rsidRPr="005B2A63">
        <w:rPr>
          <w:rFonts w:ascii="Calibri" w:hAnsi="Calibri" w:cs="Calibri"/>
        </w:rPr>
        <w:t xml:space="preserve"> 18 months</w:t>
      </w:r>
      <w:r w:rsidR="001A44A5" w:rsidRPr="005B2A63">
        <w:rPr>
          <w:rFonts w:ascii="Calibri" w:hAnsi="Calibri" w:cs="Calibri"/>
        </w:rPr>
        <w:t xml:space="preserve"> (June ’26- November ’27)</w:t>
      </w:r>
    </w:p>
    <w:p w14:paraId="7F21165D" w14:textId="4DB7A82A" w:rsidR="00AE1872" w:rsidRPr="005B2A63" w:rsidRDefault="00AE1872" w:rsidP="005B2A63">
      <w:pPr>
        <w:pStyle w:val="ListParagraph"/>
        <w:numPr>
          <w:ilvl w:val="0"/>
          <w:numId w:val="10"/>
        </w:numPr>
        <w:rPr>
          <w:rFonts w:ascii="Calibri" w:hAnsi="Calibri" w:cs="Calibri"/>
        </w:rPr>
      </w:pPr>
      <w:r w:rsidRPr="005B2A63">
        <w:rPr>
          <w:rFonts w:ascii="Calibri" w:hAnsi="Calibri" w:cs="Calibri"/>
          <w:b/>
          <w:bCs/>
        </w:rPr>
        <w:t>Study Population:</w:t>
      </w:r>
      <w:r w:rsidRPr="005B2A63">
        <w:rPr>
          <w:rFonts w:ascii="Calibri" w:hAnsi="Calibri" w:cs="Calibri"/>
        </w:rPr>
        <w:t xml:space="preserve"> Healthy apheresis blood donors </w:t>
      </w:r>
    </w:p>
    <w:p w14:paraId="086F91BB" w14:textId="540ABA4E" w:rsidR="006313DA" w:rsidRDefault="00AE1872" w:rsidP="005B2A63">
      <w:pPr>
        <w:pStyle w:val="ListParagraph"/>
        <w:numPr>
          <w:ilvl w:val="0"/>
          <w:numId w:val="10"/>
        </w:numPr>
        <w:rPr>
          <w:rFonts w:ascii="Calibri" w:hAnsi="Calibri" w:cs="Calibri"/>
        </w:rPr>
      </w:pPr>
      <w:r w:rsidRPr="005B2A63">
        <w:rPr>
          <w:rFonts w:ascii="Calibri" w:hAnsi="Calibri" w:cs="Calibri"/>
          <w:b/>
          <w:bCs/>
        </w:rPr>
        <w:t xml:space="preserve">Sample size: </w:t>
      </w:r>
      <w:r w:rsidRPr="005B2A63">
        <w:rPr>
          <w:rFonts w:ascii="Calibri" w:hAnsi="Calibri" w:cs="Calibri"/>
        </w:rPr>
        <w:t>2000 approx.</w:t>
      </w:r>
      <w:r w:rsidR="006313DA" w:rsidRPr="005B2A63">
        <w:rPr>
          <w:rFonts w:ascii="Calibri" w:hAnsi="Calibri" w:cs="Calibri"/>
        </w:rPr>
        <w:t xml:space="preserve"> </w:t>
      </w:r>
    </w:p>
    <w:p w14:paraId="638C55FD" w14:textId="77777777" w:rsidR="005B2A63" w:rsidRPr="005B2A63" w:rsidRDefault="005B2A63" w:rsidP="005B2A63">
      <w:pPr>
        <w:pStyle w:val="ListParagraph"/>
        <w:rPr>
          <w:rFonts w:ascii="Calibri" w:hAnsi="Calibri" w:cs="Calibri"/>
        </w:rPr>
      </w:pPr>
    </w:p>
    <w:p w14:paraId="141BF14E" w14:textId="7C66AB82" w:rsidR="000D5CFD" w:rsidRPr="005B2A63" w:rsidRDefault="000D5CFD" w:rsidP="005B2A63">
      <w:pPr>
        <w:pStyle w:val="ListParagraph"/>
        <w:numPr>
          <w:ilvl w:val="0"/>
          <w:numId w:val="10"/>
        </w:numPr>
        <w:rPr>
          <w:rFonts w:ascii="Calibri" w:hAnsi="Calibri" w:cs="Calibri"/>
          <w:b/>
        </w:rPr>
      </w:pPr>
      <w:r w:rsidRPr="005B2A63">
        <w:rPr>
          <w:rFonts w:ascii="Calibri" w:hAnsi="Calibri" w:cs="Calibri"/>
          <w:b/>
        </w:rPr>
        <w:t>Sample size calculation:-</w:t>
      </w:r>
    </w:p>
    <w:p w14:paraId="48EF6F1F" w14:textId="63D93996" w:rsidR="000D5CFD" w:rsidRPr="005B2A63" w:rsidRDefault="000D5CFD" w:rsidP="005B2A63">
      <w:pPr>
        <w:pStyle w:val="ListParagraph"/>
        <w:rPr>
          <w:rFonts w:ascii="Calibri" w:hAnsi="Calibri" w:cs="Calibri"/>
        </w:rPr>
      </w:pPr>
      <w:r w:rsidRPr="005B2A63">
        <w:rPr>
          <w:noProof/>
          <w:lang w:val="en-US"/>
        </w:rPr>
        <mc:AlternateContent>
          <mc:Choice Requires="wps">
            <w:drawing>
              <wp:anchor distT="0" distB="0" distL="114300" distR="114300" simplePos="0" relativeHeight="251662336" behindDoc="0" locked="0" layoutInCell="1" allowOverlap="1" wp14:anchorId="53F349FA" wp14:editId="0F8D34D4">
                <wp:simplePos x="0" y="0"/>
                <wp:positionH relativeFrom="column">
                  <wp:posOffset>818515</wp:posOffset>
                </wp:positionH>
                <wp:positionV relativeFrom="paragraph">
                  <wp:posOffset>885825</wp:posOffset>
                </wp:positionV>
                <wp:extent cx="3400425" cy="478790"/>
                <wp:effectExtent l="0" t="0" r="9525" b="0"/>
                <wp:wrapNone/>
                <wp:docPr id="143523844" name="Text Box 6"/>
                <wp:cNvGraphicFramePr/>
                <a:graphic xmlns:a="http://schemas.openxmlformats.org/drawingml/2006/main">
                  <a:graphicData uri="http://schemas.microsoft.com/office/word/2010/wordprocessingShape">
                    <wps:wsp>
                      <wps:cNvSpPr txBox="1"/>
                      <wps:spPr>
                        <a:xfrm>
                          <a:off x="0" y="0"/>
                          <a:ext cx="3400425" cy="478790"/>
                        </a:xfrm>
                        <a:prstGeom prst="rect">
                          <a:avLst/>
                        </a:prstGeom>
                        <a:solidFill>
                          <a:schemeClr val="lt1"/>
                        </a:solidFill>
                        <a:ln w="6350">
                          <a:noFill/>
                        </a:ln>
                      </wps:spPr>
                      <wps:txbx>
                        <w:txbxContent>
                          <w:p w14:paraId="3370E5DA" w14:textId="725D8851" w:rsidR="000D5CFD" w:rsidRPr="005B2A63" w:rsidRDefault="000D5CFD" w:rsidP="000D5CFD">
                            <w:pPr>
                              <w:rPr>
                                <w:rFonts w:ascii="Calibri" w:hAnsi="Calibri" w:cs="Calibri"/>
                                <w:b/>
                                <w:u w:val="single"/>
                              </w:rPr>
                            </w:pPr>
                            <w:r w:rsidRPr="005B2A63">
                              <w:rPr>
                                <w:rFonts w:ascii="Calibri" w:hAnsi="Calibri" w:cs="Calibri"/>
                                <w:b/>
                                <w:u w:val="single"/>
                              </w:rPr>
                              <w:t>Formula for sample size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3F349FA" id="_x0000_t202" coordsize="21600,21600" o:spt="202" path="m,l,21600r21600,l21600,xe">
                <v:stroke joinstyle="miter"/>
                <v:path gradientshapeok="t" o:connecttype="rect"/>
              </v:shapetype>
              <v:shape id="Text Box 6" o:spid="_x0000_s1026" type="#_x0000_t202" style="position:absolute;left:0;text-align:left;margin-left:64.45pt;margin-top:69.75pt;width:267.75pt;height:37.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" fillcolor="white [3201]" stroked="f" strokeweight=".5pt">
                <v:textbox>
                  <w:txbxContent>
                    <w:p w14:paraId="3370E5DA" w14:textId="725D8851" w:rsidR="000D5CFD" w:rsidRPr="005B2A63" w:rsidRDefault="000D5CFD" w:rsidP="000D5CFD">
                      <w:pPr>
                        <w:rPr>
                          <w:rFonts w:ascii="Calibri" w:hAnsi="Calibri" w:cs="Calibri"/>
                          <w:b/>
                          <w:u w:val="single"/>
                        </w:rPr>
                      </w:pPr>
                      <w:r w:rsidRPr="005B2A63">
                        <w:rPr>
                          <w:rFonts w:ascii="Calibri" w:hAnsi="Calibri" w:cs="Calibri"/>
                          <w:b/>
                          <w:u w:val="single"/>
                        </w:rPr>
                        <w:t>Formula for sample size calculation</w:t>
                      </w:r>
                    </w:p>
                  </w:txbxContent>
                </v:textbox>
              </v:shape>
            </w:pict>
          </mc:Fallback>
        </mc:AlternateContent>
      </w:r>
      <w:r w:rsidR="005B2A63">
        <w:rPr>
          <w:rFonts w:ascii="Calibri" w:hAnsi="Calibri" w:cs="Calibri"/>
        </w:rPr>
        <w:t xml:space="preserve">     </w:t>
      </w:r>
      <w:r w:rsidRPr="005B2A63">
        <w:rPr>
          <w:rFonts w:ascii="Calibri" w:hAnsi="Calibri" w:cs="Calibri"/>
        </w:rPr>
        <w:t xml:space="preserve">                  </w:t>
      </w:r>
      <w:r w:rsidRPr="005B2A63">
        <w:rPr>
          <w:noProof/>
          <w:lang w:val="en-US"/>
        </w:rPr>
        <w:drawing>
          <wp:inline distT="0" distB="0" distL="0" distR="0" wp14:anchorId="15DC8227" wp14:editId="4779BD8D">
            <wp:extent cx="1560746" cy="1008184"/>
            <wp:effectExtent l="0" t="0" r="1905" b="1905"/>
            <wp:docPr id="18437418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41892" name="Picture 1843741892"/>
                    <pic:cNvPicPr/>
                  </pic:nvPicPr>
                  <pic:blipFill>
                    <a:blip r:embed="rId5">
                      <a:extLst>
                        <a:ext uri="{28A0092B-C50C-407E-A947-70E740481C1C}">
                          <a14:useLocalDpi xmlns:a14="http://schemas.microsoft.com/office/drawing/2010/main" val="0"/>
                        </a:ext>
                      </a:extLst>
                    </a:blip>
                    <a:stretch>
                      <a:fillRect/>
                    </a:stretch>
                  </pic:blipFill>
                  <pic:spPr>
                    <a:xfrm>
                      <a:off x="0" y="0"/>
                      <a:ext cx="1575763" cy="1017884"/>
                    </a:xfrm>
                    <a:prstGeom prst="rect">
                      <a:avLst/>
                    </a:prstGeom>
                  </pic:spPr>
                </pic:pic>
              </a:graphicData>
            </a:graphic>
          </wp:inline>
        </w:drawing>
      </w:r>
    </w:p>
    <w:p w14:paraId="380A8AE6" w14:textId="5FE71628" w:rsidR="000D5CFD" w:rsidRPr="005B2A63" w:rsidRDefault="000D5CFD" w:rsidP="006313DA">
      <w:pPr>
        <w:ind w:left="360"/>
        <w:rPr>
          <w:rFonts w:ascii="Calibri" w:hAnsi="Calibri" w:cs="Calibri"/>
        </w:rPr>
      </w:pPr>
    </w:p>
    <w:p w14:paraId="3CE56F63" w14:textId="10E9B4F1" w:rsidR="006313DA" w:rsidRPr="005B2A63" w:rsidRDefault="006313DA" w:rsidP="005B2A63">
      <w:pPr>
        <w:pStyle w:val="ListParagraph"/>
        <w:numPr>
          <w:ilvl w:val="0"/>
          <w:numId w:val="8"/>
        </w:numPr>
        <w:rPr>
          <w:rFonts w:ascii="Calibri" w:hAnsi="Calibri" w:cs="Calibri"/>
        </w:rPr>
      </w:pPr>
      <w:r w:rsidRPr="005B2A63">
        <w:rPr>
          <w:rFonts w:ascii="Calibri" w:hAnsi="Calibri" w:cs="Calibri"/>
        </w:rPr>
        <w:lastRenderedPageBreak/>
        <w:t>n = required sample size</w:t>
      </w:r>
    </w:p>
    <w:p w14:paraId="48EF10BE" w14:textId="16A4B250" w:rsidR="006313DA" w:rsidRPr="005B2A63" w:rsidRDefault="006313DA" w:rsidP="005B2A63">
      <w:pPr>
        <w:pStyle w:val="ListParagraph"/>
        <w:numPr>
          <w:ilvl w:val="0"/>
          <w:numId w:val="8"/>
        </w:numPr>
        <w:rPr>
          <w:rFonts w:ascii="Calibri" w:hAnsi="Calibri" w:cs="Calibri"/>
        </w:rPr>
      </w:pPr>
      <w:r w:rsidRPr="005B2A63">
        <w:rPr>
          <w:rFonts w:ascii="Calibri" w:hAnsi="Calibri" w:cs="Calibri"/>
        </w:rPr>
        <w:t>Z = Z-score corresponding to confidence level</w:t>
      </w:r>
    </w:p>
    <w:p w14:paraId="16621275" w14:textId="0A8F5708" w:rsidR="006313DA" w:rsidRPr="005B2A63" w:rsidRDefault="006313DA" w:rsidP="005B2A63">
      <w:pPr>
        <w:pStyle w:val="ListParagraph"/>
        <w:rPr>
          <w:rFonts w:ascii="Calibri" w:hAnsi="Calibri" w:cs="Calibri"/>
        </w:rPr>
      </w:pPr>
      <w:r w:rsidRPr="005B2A63">
        <w:rPr>
          <w:rFonts w:ascii="Calibri" w:hAnsi="Calibri" w:cs="Calibri"/>
        </w:rPr>
        <w:t>For 95% CI → Z = 1.96</w:t>
      </w:r>
    </w:p>
    <w:p w14:paraId="4B6AC647" w14:textId="693A4797" w:rsidR="006313DA" w:rsidRPr="005B2A63" w:rsidRDefault="006313DA" w:rsidP="005B2A63">
      <w:pPr>
        <w:pStyle w:val="ListParagraph"/>
        <w:numPr>
          <w:ilvl w:val="0"/>
          <w:numId w:val="8"/>
        </w:numPr>
        <w:rPr>
          <w:rFonts w:ascii="Calibri" w:hAnsi="Calibri" w:cs="Calibri"/>
        </w:rPr>
      </w:pPr>
      <w:r w:rsidRPr="005B2A63">
        <w:rPr>
          <w:rFonts w:ascii="Calibri" w:hAnsi="Calibri" w:cs="Calibri"/>
        </w:rPr>
        <w:t>p = expected prevalence</w:t>
      </w:r>
      <w:r w:rsidR="000D5CFD" w:rsidRPr="005B2A63">
        <w:rPr>
          <w:rFonts w:ascii="Calibri" w:hAnsi="Calibri" w:cs="Calibri"/>
        </w:rPr>
        <w:t xml:space="preserve"> of OBI</w:t>
      </w:r>
      <w:r w:rsidRPr="005B2A63">
        <w:rPr>
          <w:rFonts w:ascii="Calibri" w:hAnsi="Calibri" w:cs="Calibri"/>
        </w:rPr>
        <w:t xml:space="preserve"> (in proportion)</w:t>
      </w:r>
    </w:p>
    <w:p w14:paraId="5A457F56" w14:textId="2B1ED112" w:rsidR="006313DA" w:rsidRPr="005B2A63" w:rsidRDefault="006313DA" w:rsidP="005B2A63">
      <w:pPr>
        <w:pStyle w:val="ListParagraph"/>
        <w:rPr>
          <w:rFonts w:ascii="Calibri" w:hAnsi="Calibri" w:cs="Calibri"/>
        </w:rPr>
      </w:pPr>
      <w:r w:rsidRPr="005B2A63">
        <w:rPr>
          <w:rFonts w:ascii="Calibri" w:hAnsi="Calibri" w:cs="Calibri"/>
        </w:rPr>
        <w:t>Here: 0.028% = 0.00028</w:t>
      </w:r>
      <w:r w:rsidR="000D5CFD" w:rsidRPr="005B2A63">
        <w:rPr>
          <w:rFonts w:ascii="Calibri" w:hAnsi="Calibri" w:cs="Calibri"/>
        </w:rPr>
        <w:t xml:space="preserve"> (As per preliminary data from our centre)</w:t>
      </w:r>
    </w:p>
    <w:p w14:paraId="3732F583" w14:textId="5FAD4C2A" w:rsidR="006313DA" w:rsidRPr="005B2A63" w:rsidRDefault="006313DA" w:rsidP="005B2A63">
      <w:pPr>
        <w:pStyle w:val="ListParagraph"/>
        <w:numPr>
          <w:ilvl w:val="0"/>
          <w:numId w:val="8"/>
        </w:numPr>
        <w:rPr>
          <w:rFonts w:ascii="Calibri" w:hAnsi="Calibri" w:cs="Calibri"/>
        </w:rPr>
      </w:pPr>
      <w:r w:rsidRPr="005B2A63">
        <w:rPr>
          <w:rFonts w:ascii="Calibri" w:hAnsi="Calibri" w:cs="Calibri"/>
        </w:rPr>
        <w:t>q = 1 − p</w:t>
      </w:r>
    </w:p>
    <w:p w14:paraId="39017250" w14:textId="77777777" w:rsidR="006313DA" w:rsidRPr="005B2A63" w:rsidRDefault="006313DA" w:rsidP="005B2A63">
      <w:pPr>
        <w:pStyle w:val="ListParagraph"/>
        <w:numPr>
          <w:ilvl w:val="0"/>
          <w:numId w:val="8"/>
        </w:numPr>
        <w:rPr>
          <w:rFonts w:ascii="Calibri" w:hAnsi="Calibri" w:cs="Calibri"/>
        </w:rPr>
      </w:pPr>
      <w:r w:rsidRPr="005B2A63">
        <w:rPr>
          <w:rFonts w:ascii="Calibri" w:hAnsi="Calibri" w:cs="Calibri"/>
        </w:rPr>
        <w:t>d= absolute precision (in proportion)</w:t>
      </w:r>
    </w:p>
    <w:p w14:paraId="078B4B18" w14:textId="58477B2D" w:rsidR="006313DA" w:rsidRPr="005B2A63" w:rsidRDefault="006313DA" w:rsidP="005B2A63">
      <w:pPr>
        <w:pStyle w:val="ListParagraph"/>
        <w:rPr>
          <w:rFonts w:ascii="Calibri" w:hAnsi="Calibri" w:cs="Calibri"/>
        </w:rPr>
      </w:pPr>
      <w:r w:rsidRPr="005B2A63">
        <w:rPr>
          <w:rFonts w:ascii="Calibri" w:hAnsi="Calibri" w:cs="Calibri"/>
        </w:rPr>
        <w:t>Here: 0.1% = 0.001</w:t>
      </w:r>
    </w:p>
    <w:p w14:paraId="4576082F" w14:textId="2A541A90" w:rsidR="006313DA" w:rsidRPr="005B2A63" w:rsidRDefault="006313DA" w:rsidP="005B2A63">
      <w:pPr>
        <w:pStyle w:val="ListParagraph"/>
        <w:rPr>
          <w:rFonts w:ascii="Calibri" w:hAnsi="Calibri" w:cs="Calibri"/>
        </w:rPr>
      </w:pPr>
      <w:r w:rsidRPr="005B2A63">
        <w:rPr>
          <w:rFonts w:ascii="Calibri" w:hAnsi="Calibri" w:cs="Calibri"/>
          <w:b/>
        </w:rPr>
        <w:t xml:space="preserve">Expected sample </w:t>
      </w:r>
      <w:r w:rsidR="00B90F9F" w:rsidRPr="005B2A63">
        <w:rPr>
          <w:rFonts w:ascii="Calibri" w:hAnsi="Calibri" w:cs="Calibri"/>
          <w:b/>
        </w:rPr>
        <w:t>size:</w:t>
      </w:r>
      <w:r w:rsidRPr="005B2A63">
        <w:rPr>
          <w:rFonts w:ascii="Calibri" w:hAnsi="Calibri" w:cs="Calibri"/>
          <w:b/>
        </w:rPr>
        <w:t xml:space="preserve"> 1153</w:t>
      </w:r>
      <w:r w:rsidRPr="005B2A63">
        <w:rPr>
          <w:rFonts w:ascii="Calibri" w:hAnsi="Calibri" w:cs="Calibri"/>
        </w:rPr>
        <w:t xml:space="preserve"> (Confidence interval 95%, precision– 0.1%)</w:t>
      </w:r>
    </w:p>
    <w:p w14:paraId="5C24BCBA" w14:textId="77777777" w:rsidR="006313DA" w:rsidRPr="005B2A63" w:rsidRDefault="006313DA" w:rsidP="005B2A63">
      <w:pPr>
        <w:pStyle w:val="ListParagraph"/>
        <w:rPr>
          <w:rFonts w:ascii="Calibri" w:hAnsi="Calibri" w:cs="Calibri"/>
        </w:rPr>
      </w:pPr>
      <w:r w:rsidRPr="005B2A63">
        <w:rPr>
          <w:rFonts w:ascii="Calibri" w:hAnsi="Calibri" w:cs="Calibri"/>
        </w:rPr>
        <w:t>Apheresis donors expected in next 18months: 2000 (approx.)</w:t>
      </w:r>
    </w:p>
    <w:p w14:paraId="3363DF4D" w14:textId="491AECC2" w:rsidR="00AE1872" w:rsidRDefault="006313DA" w:rsidP="005B2A63">
      <w:pPr>
        <w:pStyle w:val="ListParagraph"/>
        <w:rPr>
          <w:rFonts w:ascii="Calibri" w:hAnsi="Calibri" w:cs="Calibri"/>
        </w:rPr>
      </w:pPr>
      <w:r w:rsidRPr="005B2A63">
        <w:rPr>
          <w:rFonts w:ascii="Calibri" w:hAnsi="Calibri" w:cs="Calibri"/>
        </w:rPr>
        <w:t xml:space="preserve">So, </w:t>
      </w:r>
      <w:r w:rsidRPr="005B2A63">
        <w:rPr>
          <w:rFonts w:ascii="Calibri" w:hAnsi="Calibri" w:cs="Calibri"/>
          <w:b/>
        </w:rPr>
        <w:t xml:space="preserve">sample size of the </w:t>
      </w:r>
      <w:r w:rsidR="00B90F9F" w:rsidRPr="005B2A63">
        <w:rPr>
          <w:rFonts w:ascii="Calibri" w:hAnsi="Calibri" w:cs="Calibri"/>
          <w:b/>
        </w:rPr>
        <w:t>study:</w:t>
      </w:r>
      <w:r w:rsidRPr="005B2A63">
        <w:rPr>
          <w:rFonts w:ascii="Calibri" w:hAnsi="Calibri" w:cs="Calibri"/>
          <w:b/>
        </w:rPr>
        <w:t xml:space="preserve"> 2000</w:t>
      </w:r>
      <w:r w:rsidRPr="005B2A63">
        <w:rPr>
          <w:rFonts w:ascii="Calibri" w:hAnsi="Calibri" w:cs="Calibri"/>
        </w:rPr>
        <w:t xml:space="preserve"> (approx.)</w:t>
      </w:r>
    </w:p>
    <w:p w14:paraId="2B5251F3" w14:textId="77777777" w:rsidR="00D93CA4" w:rsidRDefault="00D93CA4" w:rsidP="005B2A63">
      <w:pPr>
        <w:pStyle w:val="ListParagraph"/>
        <w:rPr>
          <w:rFonts w:ascii="Calibri" w:hAnsi="Calibri" w:cs="Calibri"/>
        </w:rPr>
      </w:pPr>
      <w:bookmarkStart w:id="0" w:name="_GoBack"/>
      <w:bookmarkEnd w:id="0"/>
    </w:p>
    <w:p w14:paraId="197A6E02" w14:textId="7A429D8F" w:rsidR="00AE1872" w:rsidRPr="00D93CA4" w:rsidRDefault="00AE1872" w:rsidP="00D93CA4">
      <w:pPr>
        <w:pStyle w:val="ListParagraph"/>
        <w:numPr>
          <w:ilvl w:val="0"/>
          <w:numId w:val="16"/>
        </w:numPr>
        <w:rPr>
          <w:rFonts w:ascii="Calibri" w:hAnsi="Calibri" w:cs="Calibri"/>
        </w:rPr>
      </w:pPr>
      <w:r w:rsidRPr="00D93CA4">
        <w:rPr>
          <w:rFonts w:ascii="Calibri" w:hAnsi="Calibri" w:cs="Calibri"/>
          <w:b/>
          <w:bCs/>
          <w:sz w:val="28"/>
          <w:szCs w:val="28"/>
        </w:rPr>
        <w:t>Venue</w:t>
      </w:r>
      <w:r w:rsidRPr="00D93CA4">
        <w:rPr>
          <w:rFonts w:ascii="Calibri" w:hAnsi="Calibri" w:cs="Calibri"/>
          <w:b/>
          <w:bCs/>
        </w:rPr>
        <w:t>:</w:t>
      </w:r>
      <w:r w:rsidRPr="00D93CA4">
        <w:rPr>
          <w:rFonts w:ascii="Calibri" w:hAnsi="Calibri" w:cs="Calibri"/>
        </w:rPr>
        <w:t xml:space="preserve"> Dept. of Transfusion Medicine &amp; Dept. of Microbiology, Tata Medical Center, Kolkata </w:t>
      </w:r>
    </w:p>
    <w:p w14:paraId="08DAFED3" w14:textId="77777777" w:rsidR="00AE1872" w:rsidRPr="005B2A63" w:rsidRDefault="00AE1872" w:rsidP="005B2A63">
      <w:pPr>
        <w:pStyle w:val="ListParagraph"/>
        <w:numPr>
          <w:ilvl w:val="0"/>
          <w:numId w:val="8"/>
        </w:numPr>
        <w:spacing w:line="259" w:lineRule="auto"/>
        <w:rPr>
          <w:rFonts w:ascii="Calibri" w:hAnsi="Calibri" w:cs="Calibri"/>
        </w:rPr>
      </w:pPr>
      <w:r w:rsidRPr="005B2A63">
        <w:rPr>
          <w:rFonts w:ascii="Calibri" w:hAnsi="Calibri" w:cs="Calibri"/>
          <w:b/>
          <w:sz w:val="28"/>
          <w:szCs w:val="28"/>
        </w:rPr>
        <w:t>Tests to be performed</w:t>
      </w:r>
      <w:r w:rsidRPr="005B2A63">
        <w:rPr>
          <w:rFonts w:ascii="Calibri" w:hAnsi="Calibri" w:cs="Calibri"/>
          <w:b/>
        </w:rPr>
        <w:t xml:space="preserve">: </w:t>
      </w:r>
      <w:r w:rsidRPr="005B2A63">
        <w:rPr>
          <w:rFonts w:ascii="Calibri" w:hAnsi="Calibri" w:cs="Calibri"/>
        </w:rPr>
        <w:t>HBsAg, anti-HBc and anti HBs will be performed by</w:t>
      </w:r>
      <w:r w:rsidRPr="005B2A63">
        <w:rPr>
          <w:rStyle w:val="whitespace-normal"/>
          <w:rFonts w:ascii="Calibri" w:hAnsi="Calibri" w:cs="Calibri"/>
          <w:bCs/>
        </w:rPr>
        <w:t xml:space="preserve"> Chemiluminescence Immunoassay (</w:t>
      </w:r>
      <w:r w:rsidRPr="005B2A63">
        <w:rPr>
          <w:rFonts w:ascii="Calibri" w:hAnsi="Calibri" w:cs="Calibri"/>
        </w:rPr>
        <w:t>VITROS 3600</w:t>
      </w:r>
      <w:r w:rsidRPr="005B2A63">
        <w:rPr>
          <w:rFonts w:ascii="Calibri" w:hAnsi="Calibri" w:cs="Calibri"/>
          <w:color w:val="001D35"/>
          <w:shd w:val="clear" w:color="auto" w:fill="FFFFFF"/>
          <w:vertAlign w:val="superscript"/>
        </w:rPr>
        <w:t>®</w:t>
      </w:r>
      <w:r w:rsidRPr="005B2A63">
        <w:rPr>
          <w:rFonts w:ascii="Calibri" w:hAnsi="Calibri" w:cs="Calibri"/>
        </w:rPr>
        <w:t xml:space="preserve"> Immunodiagnostic assay System). HBV DNA testing will be done by real time polymerase chain reaction (RT-PCR) (Roche Cobas 5800</w:t>
      </w:r>
      <w:r w:rsidRPr="005B2A63">
        <w:rPr>
          <w:rFonts w:ascii="Calibri" w:hAnsi="Calibri" w:cs="Calibri"/>
          <w:color w:val="001D35"/>
          <w:shd w:val="clear" w:color="auto" w:fill="FFFFFF"/>
          <w:vertAlign w:val="superscript"/>
        </w:rPr>
        <w:t xml:space="preserve">® </w:t>
      </w:r>
      <w:r w:rsidRPr="005B2A63">
        <w:rPr>
          <w:rFonts w:ascii="Calibri" w:hAnsi="Calibri" w:cs="Calibri"/>
        </w:rPr>
        <w:t>System).</w:t>
      </w:r>
    </w:p>
    <w:p w14:paraId="546E8BB0" w14:textId="77777777" w:rsidR="00AE1872" w:rsidRPr="005B2A63" w:rsidRDefault="00AE1872" w:rsidP="00AE1872">
      <w:pPr>
        <w:pStyle w:val="ListParagraph"/>
        <w:rPr>
          <w:rFonts w:ascii="Calibri" w:hAnsi="Calibri" w:cs="Calibri"/>
        </w:rPr>
      </w:pPr>
    </w:p>
    <w:p w14:paraId="058CFC94" w14:textId="77777777" w:rsidR="00FF3B73" w:rsidRPr="005B2A63" w:rsidRDefault="00FF3B73" w:rsidP="00AE1872">
      <w:pPr>
        <w:pStyle w:val="ListParagraph"/>
        <w:rPr>
          <w:rFonts w:ascii="Calibri" w:hAnsi="Calibri" w:cs="Calibri"/>
          <w:b/>
        </w:rPr>
      </w:pPr>
    </w:p>
    <w:p w14:paraId="1A13B321" w14:textId="3EE0EFD1" w:rsidR="00FF3B73" w:rsidRPr="005B2A63" w:rsidRDefault="00C6555C" w:rsidP="005B2A63">
      <w:pPr>
        <w:ind w:left="1080"/>
        <w:rPr>
          <w:rFonts w:ascii="Calibri" w:hAnsi="Calibri" w:cs="Calibri"/>
          <w:b/>
        </w:rPr>
      </w:pPr>
      <w:r w:rsidRPr="005B2A63">
        <w:rPr>
          <w:noProof/>
          <w:lang w:val="en-US"/>
        </w:rPr>
        <mc:AlternateContent>
          <mc:Choice Requires="wps">
            <w:drawing>
              <wp:anchor distT="0" distB="0" distL="114300" distR="114300" simplePos="0" relativeHeight="251660288" behindDoc="0" locked="0" layoutInCell="1" allowOverlap="1" wp14:anchorId="381FBF14" wp14:editId="04193AD1">
                <wp:simplePos x="0" y="0"/>
                <wp:positionH relativeFrom="margin">
                  <wp:posOffset>577850</wp:posOffset>
                </wp:positionH>
                <wp:positionV relativeFrom="paragraph">
                  <wp:posOffset>4053205</wp:posOffset>
                </wp:positionV>
                <wp:extent cx="5899512" cy="315686"/>
                <wp:effectExtent l="0" t="0" r="6350" b="8255"/>
                <wp:wrapNone/>
                <wp:docPr id="1987680949" name="Text Box 5"/>
                <wp:cNvGraphicFramePr/>
                <a:graphic xmlns:a="http://schemas.openxmlformats.org/drawingml/2006/main">
                  <a:graphicData uri="http://schemas.microsoft.com/office/word/2010/wordprocessingShape">
                    <wps:wsp>
                      <wps:cNvSpPr txBox="1"/>
                      <wps:spPr>
                        <a:xfrm>
                          <a:off x="0" y="0"/>
                          <a:ext cx="5899512" cy="315686"/>
                        </a:xfrm>
                        <a:prstGeom prst="rect">
                          <a:avLst/>
                        </a:prstGeom>
                        <a:solidFill>
                          <a:schemeClr val="lt1"/>
                        </a:solidFill>
                        <a:ln w="6350">
                          <a:noFill/>
                        </a:ln>
                      </wps:spPr>
                      <wps:txbx>
                        <w:txbxContent>
                          <w:p w14:paraId="25455A70" w14:textId="4CEAB742" w:rsidR="00C6555C" w:rsidRPr="005B2A63" w:rsidRDefault="00C6555C">
                            <w:pPr>
                              <w:rPr>
                                <w:rFonts w:ascii="Calibri" w:hAnsi="Calibri" w:cs="Calibri"/>
                                <w:b/>
                                <w:u w:val="single"/>
                              </w:rPr>
                            </w:pPr>
                            <w:r w:rsidRPr="005B2A63">
                              <w:rPr>
                                <w:rFonts w:ascii="Calibri" w:hAnsi="Calibri" w:cs="Calibri"/>
                                <w:b/>
                                <w:u w:val="single"/>
                              </w:rPr>
                              <w:t xml:space="preserve">Fig. </w:t>
                            </w:r>
                            <w:r w:rsidR="00160A71" w:rsidRPr="005B2A63">
                              <w:rPr>
                                <w:rFonts w:ascii="Calibri" w:hAnsi="Calibri" w:cs="Calibri"/>
                                <w:b/>
                                <w:u w:val="single"/>
                              </w:rPr>
                              <w:t>1</w:t>
                            </w:r>
                            <w:r w:rsidRPr="005B2A63">
                              <w:rPr>
                                <w:rFonts w:ascii="Calibri" w:hAnsi="Calibri" w:cs="Calibri"/>
                                <w:b/>
                                <w:u w:val="single"/>
                              </w:rPr>
                              <w:t xml:space="preserve">: </w:t>
                            </w:r>
                            <w:r w:rsidR="00224AA4" w:rsidRPr="005B2A63">
                              <w:rPr>
                                <w:rFonts w:ascii="Calibri" w:hAnsi="Calibri" w:cs="Calibri"/>
                                <w:b/>
                                <w:u w:val="single"/>
                              </w:rPr>
                              <w:t>Screening algorithm for identification of HBV infection among blood donors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FBF14" id="Text Box 5" o:spid="_x0000_s1027" type="#_x0000_t202" style="position:absolute;left:0;text-align:left;margin-left:45.5pt;margin-top:319.15pt;width:464.55pt;height:2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" fillcolor="white [3201]" stroked="f" strokeweight=".5pt">
                <v:textbox>
                  <w:txbxContent>
                    <w:p w14:paraId="25455A70" w14:textId="4CEAB742" w:rsidR="00C6555C" w:rsidRPr="005B2A63" w:rsidRDefault="00C6555C">
                      <w:pPr>
                        <w:rPr>
                          <w:rFonts w:ascii="Calibri" w:hAnsi="Calibri" w:cs="Calibri"/>
                          <w:b/>
                          <w:u w:val="single"/>
                        </w:rPr>
                      </w:pPr>
                      <w:r w:rsidRPr="005B2A63">
                        <w:rPr>
                          <w:rFonts w:ascii="Calibri" w:hAnsi="Calibri" w:cs="Calibri"/>
                          <w:b/>
                          <w:u w:val="single"/>
                        </w:rPr>
                        <w:t xml:space="preserve">Fig. </w:t>
                      </w:r>
                      <w:r w:rsidR="00160A71" w:rsidRPr="005B2A63">
                        <w:rPr>
                          <w:rFonts w:ascii="Calibri" w:hAnsi="Calibri" w:cs="Calibri"/>
                          <w:b/>
                          <w:u w:val="single"/>
                        </w:rPr>
                        <w:t>1</w:t>
                      </w:r>
                      <w:r w:rsidRPr="005B2A63">
                        <w:rPr>
                          <w:rFonts w:ascii="Calibri" w:hAnsi="Calibri" w:cs="Calibri"/>
                          <w:b/>
                          <w:u w:val="single"/>
                        </w:rPr>
                        <w:t xml:space="preserve">: </w:t>
                      </w:r>
                      <w:r w:rsidR="00224AA4" w:rsidRPr="005B2A63">
                        <w:rPr>
                          <w:rFonts w:ascii="Calibri" w:hAnsi="Calibri" w:cs="Calibri"/>
                          <w:b/>
                          <w:u w:val="single"/>
                        </w:rPr>
                        <w:t>Screening algorithm for identification of HBV infection among blood donors</w:t>
                      </w:r>
                    </w:p>
                  </w:txbxContent>
                </v:textbox>
                <w10:wrap anchorx="margin"/>
              </v:shape>
            </w:pict>
          </mc:Fallback>
        </mc:AlternateContent>
      </w:r>
      <w:r w:rsidR="00FF3B73" w:rsidRPr="005B2A63">
        <w:rPr>
          <w:noProof/>
          <w:lang w:val="en-US"/>
        </w:rPr>
        <w:drawing>
          <wp:inline distT="0" distB="0" distL="0" distR="0" wp14:anchorId="381887AF" wp14:editId="5D35E58E">
            <wp:extent cx="5592621" cy="4039235"/>
            <wp:effectExtent l="0" t="0" r="0" b="0"/>
            <wp:docPr id="10159941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0257" cy="4051972"/>
                    </a:xfrm>
                    <a:prstGeom prst="rect">
                      <a:avLst/>
                    </a:prstGeom>
                    <a:noFill/>
                  </pic:spPr>
                </pic:pic>
              </a:graphicData>
            </a:graphic>
          </wp:inline>
        </w:drawing>
      </w:r>
    </w:p>
    <w:p w14:paraId="708BB679" w14:textId="7AF90926" w:rsidR="00C6555C" w:rsidRPr="005B2A63" w:rsidRDefault="00C6555C" w:rsidP="00AE1872">
      <w:pPr>
        <w:ind w:left="360"/>
        <w:rPr>
          <w:rFonts w:ascii="Calibri" w:hAnsi="Calibri" w:cs="Calibri"/>
          <w:b/>
          <w:bCs/>
        </w:rPr>
      </w:pPr>
    </w:p>
    <w:p w14:paraId="3D256983" w14:textId="77777777" w:rsidR="00C6555C" w:rsidRPr="005B2A63" w:rsidRDefault="00C6555C" w:rsidP="00160A71">
      <w:pPr>
        <w:rPr>
          <w:rFonts w:ascii="Calibri" w:hAnsi="Calibri" w:cs="Calibri"/>
          <w:b/>
          <w:bCs/>
        </w:rPr>
      </w:pPr>
    </w:p>
    <w:p w14:paraId="2FF1D121" w14:textId="634887B9" w:rsidR="00AE1872" w:rsidRPr="005B2A63" w:rsidRDefault="00AE1872" w:rsidP="005B2A63">
      <w:pPr>
        <w:pStyle w:val="ListParagraph"/>
        <w:numPr>
          <w:ilvl w:val="0"/>
          <w:numId w:val="8"/>
        </w:numPr>
        <w:rPr>
          <w:rFonts w:ascii="Calibri" w:hAnsi="Calibri" w:cs="Calibri"/>
          <w:sz w:val="28"/>
          <w:szCs w:val="28"/>
        </w:rPr>
      </w:pPr>
      <w:r w:rsidRPr="005B2A63">
        <w:rPr>
          <w:rFonts w:ascii="Calibri" w:hAnsi="Calibri" w:cs="Calibri"/>
          <w:b/>
          <w:bCs/>
          <w:sz w:val="28"/>
          <w:szCs w:val="28"/>
        </w:rPr>
        <w:t>Inclusion Criteria</w:t>
      </w:r>
    </w:p>
    <w:p w14:paraId="2EE6FA96" w14:textId="608F9ECB" w:rsidR="00AE1872" w:rsidRPr="005B2A63" w:rsidRDefault="00AE1872" w:rsidP="005B2A63">
      <w:pPr>
        <w:pStyle w:val="ListParagraph"/>
        <w:numPr>
          <w:ilvl w:val="1"/>
          <w:numId w:val="8"/>
        </w:numPr>
        <w:spacing w:line="259" w:lineRule="auto"/>
        <w:rPr>
          <w:rFonts w:ascii="Calibri" w:hAnsi="Calibri" w:cs="Calibri"/>
        </w:rPr>
      </w:pPr>
      <w:r w:rsidRPr="005B2A63">
        <w:rPr>
          <w:rFonts w:ascii="Calibri" w:hAnsi="Calibri" w:cs="Calibri"/>
        </w:rPr>
        <w:t xml:space="preserve">All eligible </w:t>
      </w:r>
      <w:r w:rsidR="00160A71" w:rsidRPr="005B2A63">
        <w:rPr>
          <w:rFonts w:ascii="Calibri" w:hAnsi="Calibri" w:cs="Calibri"/>
        </w:rPr>
        <w:t xml:space="preserve">apheresis </w:t>
      </w:r>
      <w:r w:rsidRPr="005B2A63">
        <w:rPr>
          <w:rFonts w:ascii="Calibri" w:hAnsi="Calibri" w:cs="Calibri"/>
        </w:rPr>
        <w:t xml:space="preserve">blood donors within 18-60 years of age </w:t>
      </w:r>
    </w:p>
    <w:p w14:paraId="6E282189" w14:textId="77777777" w:rsidR="00AE1872" w:rsidRPr="005B2A63" w:rsidRDefault="00AE1872" w:rsidP="005B2A63">
      <w:pPr>
        <w:pStyle w:val="ListParagraph"/>
        <w:numPr>
          <w:ilvl w:val="0"/>
          <w:numId w:val="8"/>
        </w:numPr>
        <w:rPr>
          <w:rFonts w:ascii="Calibri" w:hAnsi="Calibri" w:cs="Calibri"/>
          <w:sz w:val="28"/>
          <w:szCs w:val="28"/>
        </w:rPr>
      </w:pPr>
      <w:r w:rsidRPr="005B2A63">
        <w:rPr>
          <w:rFonts w:ascii="Calibri" w:hAnsi="Calibri" w:cs="Calibri"/>
          <w:b/>
          <w:bCs/>
          <w:sz w:val="28"/>
          <w:szCs w:val="28"/>
        </w:rPr>
        <w:t>Exclusion Criteria</w:t>
      </w:r>
    </w:p>
    <w:p w14:paraId="57635D36" w14:textId="7E6A6397" w:rsidR="006313DA" w:rsidRPr="005B2A63" w:rsidRDefault="006313DA" w:rsidP="005B2A63">
      <w:pPr>
        <w:pStyle w:val="ListParagraph"/>
        <w:numPr>
          <w:ilvl w:val="1"/>
          <w:numId w:val="8"/>
        </w:numPr>
        <w:spacing w:line="240" w:lineRule="auto"/>
        <w:rPr>
          <w:rFonts w:ascii="Calibri" w:hAnsi="Calibri" w:cs="Calibri"/>
          <w:b/>
          <w:bCs/>
          <w:lang w:val="en-US"/>
        </w:rPr>
      </w:pPr>
      <w:r w:rsidRPr="005B2A63">
        <w:rPr>
          <w:rFonts w:ascii="Calibri" w:hAnsi="Calibri" w:cs="Calibri"/>
        </w:rPr>
        <w:t>The donors who are ineligible for apheresis blood donation</w:t>
      </w:r>
    </w:p>
    <w:p w14:paraId="649A920E" w14:textId="096DE127" w:rsidR="006313DA" w:rsidRPr="005B2A63" w:rsidRDefault="006313DA" w:rsidP="005B2A63">
      <w:pPr>
        <w:pStyle w:val="ListParagraph"/>
        <w:numPr>
          <w:ilvl w:val="0"/>
          <w:numId w:val="8"/>
        </w:numPr>
        <w:spacing w:line="360" w:lineRule="auto"/>
        <w:rPr>
          <w:rFonts w:ascii="Calibri" w:hAnsi="Calibri" w:cs="Calibri"/>
          <w:sz w:val="28"/>
          <w:szCs w:val="28"/>
        </w:rPr>
      </w:pPr>
      <w:r w:rsidRPr="005B2A63">
        <w:rPr>
          <w:rFonts w:ascii="Calibri" w:hAnsi="Calibri" w:cs="Calibri"/>
          <w:b/>
          <w:bCs/>
          <w:sz w:val="28"/>
          <w:szCs w:val="28"/>
          <w:lang w:val="en-US"/>
        </w:rPr>
        <w:t>Statistical analysis</w:t>
      </w:r>
    </w:p>
    <w:p w14:paraId="7B1E7B65" w14:textId="32A4CF28" w:rsidR="00AE1872" w:rsidRPr="005B2A63" w:rsidRDefault="006313DA" w:rsidP="005B2A63">
      <w:pPr>
        <w:pStyle w:val="ListParagraph"/>
        <w:numPr>
          <w:ilvl w:val="0"/>
          <w:numId w:val="9"/>
        </w:numPr>
        <w:spacing w:line="360" w:lineRule="auto"/>
        <w:rPr>
          <w:rFonts w:ascii="Calibri" w:hAnsi="Calibri" w:cs="Calibri"/>
        </w:rPr>
      </w:pPr>
      <w:r w:rsidRPr="005B2A63">
        <w:rPr>
          <w:rFonts w:ascii="Calibri" w:hAnsi="Calibri" w:cs="Calibri"/>
        </w:rPr>
        <w:t>Appropriate</w:t>
      </w:r>
      <w:r w:rsidRPr="005B2A63">
        <w:rPr>
          <w:rFonts w:ascii="Calibri" w:hAnsi="Calibri" w:cs="Calibri"/>
          <w:lang w:val="en-US"/>
        </w:rPr>
        <w:t xml:space="preserve"> statistical methods will be applied for calculation of available data.</w:t>
      </w:r>
    </w:p>
    <w:p w14:paraId="5B70D81D" w14:textId="77777777" w:rsidR="00AE1872" w:rsidRPr="005B2A63" w:rsidRDefault="00AE1872" w:rsidP="005B2A63">
      <w:pPr>
        <w:pStyle w:val="ListParagraph"/>
        <w:numPr>
          <w:ilvl w:val="0"/>
          <w:numId w:val="8"/>
        </w:numPr>
        <w:spacing w:line="360" w:lineRule="auto"/>
        <w:rPr>
          <w:rFonts w:ascii="Calibri" w:hAnsi="Calibri" w:cs="Calibri"/>
          <w:b/>
          <w:bCs/>
          <w:sz w:val="28"/>
          <w:szCs w:val="28"/>
        </w:rPr>
      </w:pPr>
      <w:r w:rsidRPr="005B2A63">
        <w:rPr>
          <w:rFonts w:ascii="Calibri" w:hAnsi="Calibri" w:cs="Calibri"/>
          <w:b/>
          <w:bCs/>
          <w:sz w:val="28"/>
          <w:szCs w:val="28"/>
        </w:rPr>
        <w:t>Consent</w:t>
      </w:r>
    </w:p>
    <w:p w14:paraId="131FA548" w14:textId="78D55173" w:rsidR="00AE1872" w:rsidRPr="005B2A63" w:rsidRDefault="00AE1872" w:rsidP="005B2A63">
      <w:pPr>
        <w:pStyle w:val="ListParagraph"/>
        <w:numPr>
          <w:ilvl w:val="0"/>
          <w:numId w:val="9"/>
        </w:numPr>
        <w:spacing w:line="360" w:lineRule="auto"/>
        <w:rPr>
          <w:rFonts w:ascii="Calibri" w:hAnsi="Calibri" w:cs="Calibri"/>
        </w:rPr>
      </w:pPr>
      <w:r w:rsidRPr="005B2A63">
        <w:rPr>
          <w:rFonts w:ascii="Calibri" w:hAnsi="Calibri" w:cs="Calibri"/>
        </w:rPr>
        <w:t xml:space="preserve">Consent </w:t>
      </w:r>
      <w:r w:rsidR="00FF3B73" w:rsidRPr="005B2A63">
        <w:rPr>
          <w:rFonts w:ascii="Calibri" w:hAnsi="Calibri" w:cs="Calibri"/>
        </w:rPr>
        <w:t xml:space="preserve">for anti-HBs </w:t>
      </w:r>
      <w:r w:rsidRPr="005B2A63">
        <w:rPr>
          <w:rFonts w:ascii="Calibri" w:hAnsi="Calibri" w:cs="Calibri"/>
        </w:rPr>
        <w:t xml:space="preserve">will be obtained during the donor evaluation. </w:t>
      </w:r>
    </w:p>
    <w:p w14:paraId="007593B9" w14:textId="77777777" w:rsidR="00C6555C" w:rsidRDefault="00C6555C" w:rsidP="00AE1872">
      <w:pPr>
        <w:rPr>
          <w:rFonts w:ascii="Calibri" w:hAnsi="Calibri" w:cs="Calibri"/>
        </w:rPr>
      </w:pPr>
    </w:p>
    <w:p w14:paraId="01B02A1F" w14:textId="77777777" w:rsidR="005B2A63" w:rsidRDefault="005B2A63" w:rsidP="00AE1872">
      <w:pPr>
        <w:rPr>
          <w:rFonts w:ascii="Calibri" w:hAnsi="Calibri" w:cs="Calibri"/>
        </w:rPr>
      </w:pPr>
    </w:p>
    <w:p w14:paraId="5E4C908C" w14:textId="77777777" w:rsidR="005B2A63" w:rsidRDefault="005B2A63" w:rsidP="00AE1872">
      <w:pPr>
        <w:rPr>
          <w:rFonts w:ascii="Calibri" w:hAnsi="Calibri" w:cs="Calibri"/>
        </w:rPr>
      </w:pPr>
    </w:p>
    <w:p w14:paraId="3A5227EC" w14:textId="77777777" w:rsidR="005B2A63" w:rsidRDefault="005B2A63" w:rsidP="00AE1872">
      <w:pPr>
        <w:rPr>
          <w:rFonts w:ascii="Calibri" w:hAnsi="Calibri" w:cs="Calibri"/>
        </w:rPr>
      </w:pPr>
    </w:p>
    <w:p w14:paraId="7CD26A23" w14:textId="77777777" w:rsidR="005B2A63" w:rsidRDefault="005B2A63" w:rsidP="00AE1872">
      <w:pPr>
        <w:rPr>
          <w:rFonts w:ascii="Calibri" w:hAnsi="Calibri" w:cs="Calibri"/>
        </w:rPr>
      </w:pPr>
    </w:p>
    <w:p w14:paraId="2F3EC603" w14:textId="77777777" w:rsidR="005B2A63" w:rsidRDefault="005B2A63" w:rsidP="00AE1872">
      <w:pPr>
        <w:rPr>
          <w:rFonts w:ascii="Calibri" w:hAnsi="Calibri" w:cs="Calibri"/>
        </w:rPr>
      </w:pPr>
    </w:p>
    <w:p w14:paraId="163F4054" w14:textId="77777777" w:rsidR="005B2A63" w:rsidRDefault="005B2A63" w:rsidP="00AE1872">
      <w:pPr>
        <w:rPr>
          <w:rFonts w:ascii="Calibri" w:hAnsi="Calibri" w:cs="Calibri"/>
        </w:rPr>
      </w:pPr>
    </w:p>
    <w:p w14:paraId="139384D3" w14:textId="77777777" w:rsidR="005B2A63" w:rsidRDefault="005B2A63" w:rsidP="00AE1872">
      <w:pPr>
        <w:rPr>
          <w:rFonts w:ascii="Calibri" w:hAnsi="Calibri" w:cs="Calibri"/>
        </w:rPr>
      </w:pPr>
    </w:p>
    <w:p w14:paraId="1D5B4FDF" w14:textId="77777777" w:rsidR="005B2A63" w:rsidRDefault="005B2A63" w:rsidP="00AE1872">
      <w:pPr>
        <w:rPr>
          <w:rFonts w:ascii="Calibri" w:hAnsi="Calibri" w:cs="Calibri"/>
        </w:rPr>
      </w:pPr>
    </w:p>
    <w:p w14:paraId="5313E0D9" w14:textId="77777777" w:rsidR="005B2A63" w:rsidRDefault="005B2A63" w:rsidP="00AE1872">
      <w:pPr>
        <w:rPr>
          <w:rFonts w:ascii="Calibri" w:hAnsi="Calibri" w:cs="Calibri"/>
        </w:rPr>
      </w:pPr>
    </w:p>
    <w:p w14:paraId="3CA5BF92" w14:textId="77777777" w:rsidR="005B2A63" w:rsidRDefault="005B2A63" w:rsidP="00AE1872">
      <w:pPr>
        <w:rPr>
          <w:rFonts w:ascii="Calibri" w:hAnsi="Calibri" w:cs="Calibri"/>
        </w:rPr>
      </w:pPr>
    </w:p>
    <w:p w14:paraId="3DB31C9B" w14:textId="77777777" w:rsidR="005B2A63" w:rsidRDefault="005B2A63" w:rsidP="00AE1872">
      <w:pPr>
        <w:rPr>
          <w:rFonts w:ascii="Calibri" w:hAnsi="Calibri" w:cs="Calibri"/>
        </w:rPr>
      </w:pPr>
    </w:p>
    <w:p w14:paraId="1B5D349C" w14:textId="77777777" w:rsidR="005B2A63" w:rsidRDefault="005B2A63" w:rsidP="00AE1872">
      <w:pPr>
        <w:rPr>
          <w:rFonts w:ascii="Calibri" w:hAnsi="Calibri" w:cs="Calibri"/>
        </w:rPr>
      </w:pPr>
    </w:p>
    <w:p w14:paraId="61B81764" w14:textId="77777777" w:rsidR="005B2A63" w:rsidRDefault="005B2A63" w:rsidP="00AE1872">
      <w:pPr>
        <w:rPr>
          <w:rFonts w:ascii="Calibri" w:hAnsi="Calibri" w:cs="Calibri"/>
        </w:rPr>
      </w:pPr>
    </w:p>
    <w:p w14:paraId="6E66458C" w14:textId="77777777" w:rsidR="005B2A63" w:rsidRDefault="005B2A63" w:rsidP="00AE1872">
      <w:pPr>
        <w:rPr>
          <w:rFonts w:ascii="Calibri" w:hAnsi="Calibri" w:cs="Calibri"/>
        </w:rPr>
      </w:pPr>
    </w:p>
    <w:p w14:paraId="6486ED1D" w14:textId="77777777" w:rsidR="005B2A63" w:rsidRDefault="005B2A63" w:rsidP="00AE1872">
      <w:pPr>
        <w:rPr>
          <w:rFonts w:ascii="Calibri" w:hAnsi="Calibri" w:cs="Calibri"/>
        </w:rPr>
      </w:pPr>
    </w:p>
    <w:p w14:paraId="2743690C" w14:textId="77777777" w:rsidR="005B2A63" w:rsidRDefault="005B2A63" w:rsidP="00AE1872">
      <w:pPr>
        <w:rPr>
          <w:rFonts w:ascii="Calibri" w:hAnsi="Calibri" w:cs="Calibri"/>
        </w:rPr>
      </w:pPr>
    </w:p>
    <w:p w14:paraId="6021C055" w14:textId="77777777" w:rsidR="005B2A63" w:rsidRDefault="005B2A63" w:rsidP="00AE1872">
      <w:pPr>
        <w:rPr>
          <w:rFonts w:ascii="Calibri" w:hAnsi="Calibri" w:cs="Calibri"/>
        </w:rPr>
      </w:pPr>
    </w:p>
    <w:p w14:paraId="09DC67F4" w14:textId="77777777" w:rsidR="005B2A63" w:rsidRPr="005B2A63" w:rsidRDefault="005B2A63" w:rsidP="00AE1872">
      <w:pPr>
        <w:rPr>
          <w:rFonts w:ascii="Calibri" w:hAnsi="Calibri" w:cs="Calibri"/>
        </w:rPr>
      </w:pPr>
    </w:p>
    <w:p w14:paraId="6D6611AE" w14:textId="77777777" w:rsidR="00AE1872" w:rsidRPr="005B2A63" w:rsidRDefault="00AE1872" w:rsidP="005B2A63">
      <w:pPr>
        <w:pStyle w:val="ListParagraph"/>
        <w:numPr>
          <w:ilvl w:val="0"/>
          <w:numId w:val="8"/>
        </w:numPr>
        <w:spacing w:line="240" w:lineRule="auto"/>
        <w:rPr>
          <w:rFonts w:ascii="Calibri" w:hAnsi="Calibri" w:cs="Calibri"/>
          <w:b/>
          <w:bCs/>
          <w:sz w:val="28"/>
          <w:szCs w:val="28"/>
        </w:rPr>
      </w:pPr>
      <w:r w:rsidRPr="005B2A63">
        <w:rPr>
          <w:rFonts w:ascii="Calibri" w:hAnsi="Calibri" w:cs="Calibri"/>
          <w:b/>
          <w:bCs/>
          <w:sz w:val="28"/>
          <w:szCs w:val="28"/>
        </w:rPr>
        <w:lastRenderedPageBreak/>
        <w:t>References</w:t>
      </w:r>
    </w:p>
    <w:p w14:paraId="7FC141AF" w14:textId="673AE9A4" w:rsidR="00AE1872" w:rsidRPr="005B2A63" w:rsidRDefault="00AE1872" w:rsidP="005B2A63">
      <w:pPr>
        <w:pStyle w:val="ListParagraph"/>
        <w:numPr>
          <w:ilvl w:val="0"/>
          <w:numId w:val="14"/>
        </w:numPr>
        <w:rPr>
          <w:rFonts w:ascii="Calibri" w:hAnsi="Calibri" w:cs="Calibri"/>
        </w:rPr>
      </w:pPr>
      <w:proofErr w:type="spellStart"/>
      <w:r w:rsidRPr="005B2A63">
        <w:rPr>
          <w:rFonts w:ascii="Calibri" w:hAnsi="Calibri" w:cs="Calibri"/>
        </w:rPr>
        <w:t>Shrivastava</w:t>
      </w:r>
      <w:proofErr w:type="spellEnd"/>
      <w:r w:rsidRPr="005B2A63">
        <w:rPr>
          <w:rFonts w:ascii="Calibri" w:hAnsi="Calibri" w:cs="Calibri"/>
        </w:rPr>
        <w:t xml:space="preserve"> M, Agrawal A, Das S, Mishra S. Burden of hepatitis B in asymptomatic blood donor population of India: A systematic review &amp; meta-analysis. Indian J Med Res. 2024 Aug</w:t>
      </w:r>
      <w:proofErr w:type="gramStart"/>
      <w:r w:rsidRPr="005B2A63">
        <w:rPr>
          <w:rFonts w:ascii="Calibri" w:hAnsi="Calibri" w:cs="Calibri"/>
        </w:rPr>
        <w:t>;160</w:t>
      </w:r>
      <w:proofErr w:type="gramEnd"/>
      <w:r w:rsidRPr="005B2A63">
        <w:rPr>
          <w:rFonts w:ascii="Calibri" w:hAnsi="Calibri" w:cs="Calibri"/>
        </w:rPr>
        <w:t xml:space="preserve">(2):155-164. </w:t>
      </w:r>
      <w:proofErr w:type="spellStart"/>
      <w:proofErr w:type="gramStart"/>
      <w:r w:rsidRPr="005B2A63">
        <w:rPr>
          <w:rFonts w:ascii="Calibri" w:hAnsi="Calibri" w:cs="Calibri"/>
        </w:rPr>
        <w:t>doi</w:t>
      </w:r>
      <w:proofErr w:type="spellEnd"/>
      <w:proofErr w:type="gramEnd"/>
      <w:r w:rsidRPr="005B2A63">
        <w:rPr>
          <w:rFonts w:ascii="Calibri" w:hAnsi="Calibri" w:cs="Calibri"/>
        </w:rPr>
        <w:t>: 10.25259/ijmr_285_24. PMID: 39513206; PMCID: PMC11544571.</w:t>
      </w:r>
    </w:p>
    <w:p w14:paraId="3401D1FB" w14:textId="1C055E7A" w:rsidR="00AE1872" w:rsidRPr="005B2A63" w:rsidRDefault="00AE1872" w:rsidP="005B2A63">
      <w:pPr>
        <w:pStyle w:val="ListParagraph"/>
        <w:numPr>
          <w:ilvl w:val="0"/>
          <w:numId w:val="14"/>
        </w:numPr>
        <w:rPr>
          <w:rFonts w:ascii="Calibri" w:hAnsi="Calibri" w:cs="Calibri"/>
        </w:rPr>
      </w:pPr>
      <w:proofErr w:type="spellStart"/>
      <w:r w:rsidRPr="005B2A63">
        <w:rPr>
          <w:rFonts w:ascii="Calibri" w:hAnsi="Calibri" w:cs="Calibri"/>
        </w:rPr>
        <w:t>Athalye</w:t>
      </w:r>
      <w:proofErr w:type="spellEnd"/>
      <w:r w:rsidRPr="005B2A63">
        <w:rPr>
          <w:rFonts w:ascii="Calibri" w:hAnsi="Calibri" w:cs="Calibri"/>
        </w:rPr>
        <w:t xml:space="preserve"> S, </w:t>
      </w:r>
      <w:proofErr w:type="spellStart"/>
      <w:r w:rsidRPr="005B2A63">
        <w:rPr>
          <w:rFonts w:ascii="Calibri" w:hAnsi="Calibri" w:cs="Calibri"/>
        </w:rPr>
        <w:t>Patil</w:t>
      </w:r>
      <w:proofErr w:type="spellEnd"/>
      <w:r w:rsidRPr="005B2A63">
        <w:rPr>
          <w:rFonts w:ascii="Calibri" w:hAnsi="Calibri" w:cs="Calibri"/>
        </w:rPr>
        <w:t xml:space="preserve"> A, </w:t>
      </w:r>
      <w:proofErr w:type="spellStart"/>
      <w:r w:rsidRPr="005B2A63">
        <w:rPr>
          <w:rFonts w:ascii="Calibri" w:hAnsi="Calibri" w:cs="Calibri"/>
        </w:rPr>
        <w:t>Khargekar</w:t>
      </w:r>
      <w:proofErr w:type="spellEnd"/>
      <w:r w:rsidRPr="005B2A63">
        <w:rPr>
          <w:rFonts w:ascii="Calibri" w:hAnsi="Calibri" w:cs="Calibri"/>
        </w:rPr>
        <w:t xml:space="preserve"> N, </w:t>
      </w:r>
      <w:proofErr w:type="spellStart"/>
      <w:r w:rsidRPr="005B2A63">
        <w:rPr>
          <w:rFonts w:ascii="Calibri" w:hAnsi="Calibri" w:cs="Calibri"/>
        </w:rPr>
        <w:t>Shinde</w:t>
      </w:r>
      <w:proofErr w:type="spellEnd"/>
      <w:r w:rsidRPr="005B2A63">
        <w:rPr>
          <w:rFonts w:ascii="Calibri" w:hAnsi="Calibri" w:cs="Calibri"/>
        </w:rPr>
        <w:t xml:space="preserve"> S, et al. Efficacy of combined HBsAg, anti-HBc and anti-HBs screening in minimizing transfusion transmission risk of hepatitis B infection in low resource setting. </w:t>
      </w:r>
      <w:proofErr w:type="spellStart"/>
      <w:r w:rsidRPr="005B2A63">
        <w:rPr>
          <w:rFonts w:ascii="Calibri" w:hAnsi="Calibri" w:cs="Calibri"/>
        </w:rPr>
        <w:t>Heliyon</w:t>
      </w:r>
      <w:proofErr w:type="spellEnd"/>
      <w:r w:rsidRPr="005B2A63">
        <w:rPr>
          <w:rFonts w:ascii="Calibri" w:hAnsi="Calibri" w:cs="Calibri"/>
        </w:rPr>
        <w:t>. 2024 Feb 3</w:t>
      </w:r>
      <w:proofErr w:type="gramStart"/>
      <w:r w:rsidRPr="005B2A63">
        <w:rPr>
          <w:rFonts w:ascii="Calibri" w:hAnsi="Calibri" w:cs="Calibri"/>
        </w:rPr>
        <w:t>;10</w:t>
      </w:r>
      <w:proofErr w:type="gramEnd"/>
      <w:r w:rsidRPr="005B2A63">
        <w:rPr>
          <w:rFonts w:ascii="Calibri" w:hAnsi="Calibri" w:cs="Calibri"/>
        </w:rPr>
        <w:t xml:space="preserve">(3):e25805. </w:t>
      </w:r>
      <w:proofErr w:type="spellStart"/>
      <w:proofErr w:type="gramStart"/>
      <w:r w:rsidRPr="005B2A63">
        <w:rPr>
          <w:rFonts w:ascii="Calibri" w:hAnsi="Calibri" w:cs="Calibri"/>
        </w:rPr>
        <w:t>doi</w:t>
      </w:r>
      <w:proofErr w:type="spellEnd"/>
      <w:proofErr w:type="gramEnd"/>
      <w:r w:rsidRPr="005B2A63">
        <w:rPr>
          <w:rFonts w:ascii="Calibri" w:hAnsi="Calibri" w:cs="Calibri"/>
        </w:rPr>
        <w:t>: 10.1016/j.heliyon.2024.e25805. PMID: 38356514; PMCID: PMC10865305.</w:t>
      </w:r>
    </w:p>
    <w:p w14:paraId="44E16A51" w14:textId="7DDA117A" w:rsidR="00AE1872" w:rsidRPr="005B2A63" w:rsidRDefault="00AE1872" w:rsidP="005B2A63">
      <w:pPr>
        <w:pStyle w:val="ListParagraph"/>
        <w:numPr>
          <w:ilvl w:val="0"/>
          <w:numId w:val="14"/>
        </w:numPr>
        <w:rPr>
          <w:rFonts w:ascii="Calibri" w:hAnsi="Calibri" w:cs="Calibri"/>
        </w:rPr>
      </w:pPr>
      <w:proofErr w:type="spellStart"/>
      <w:r w:rsidRPr="005B2A63">
        <w:rPr>
          <w:rFonts w:ascii="Calibri" w:hAnsi="Calibri" w:cs="Calibri"/>
        </w:rPr>
        <w:t>Athira</w:t>
      </w:r>
      <w:proofErr w:type="spellEnd"/>
      <w:r w:rsidRPr="005B2A63">
        <w:rPr>
          <w:rFonts w:ascii="Calibri" w:hAnsi="Calibri" w:cs="Calibri"/>
        </w:rPr>
        <w:t xml:space="preserve"> KP, </w:t>
      </w:r>
      <w:proofErr w:type="spellStart"/>
      <w:r w:rsidRPr="005B2A63">
        <w:rPr>
          <w:rFonts w:ascii="Calibri" w:hAnsi="Calibri" w:cs="Calibri"/>
        </w:rPr>
        <w:t>Vanathy</w:t>
      </w:r>
      <w:proofErr w:type="spellEnd"/>
      <w:r w:rsidRPr="005B2A63">
        <w:rPr>
          <w:rFonts w:ascii="Calibri" w:hAnsi="Calibri" w:cs="Calibri"/>
        </w:rPr>
        <w:t xml:space="preserve"> K, Kulkarni R, Dhodapkar R. The prevalence of occult hepatitis B infection among the blood donors in a tertiary care hospital, Puducherry. Indian J Med </w:t>
      </w:r>
      <w:proofErr w:type="spellStart"/>
      <w:r w:rsidRPr="005B2A63">
        <w:rPr>
          <w:rFonts w:ascii="Calibri" w:hAnsi="Calibri" w:cs="Calibri"/>
        </w:rPr>
        <w:t>Microbiol</w:t>
      </w:r>
      <w:proofErr w:type="spellEnd"/>
      <w:r w:rsidRPr="005B2A63">
        <w:rPr>
          <w:rFonts w:ascii="Calibri" w:hAnsi="Calibri" w:cs="Calibri"/>
        </w:rPr>
        <w:t>. 2018 Jul-Sep</w:t>
      </w:r>
      <w:proofErr w:type="gramStart"/>
      <w:r w:rsidRPr="005B2A63">
        <w:rPr>
          <w:rFonts w:ascii="Calibri" w:hAnsi="Calibri" w:cs="Calibri"/>
        </w:rPr>
        <w:t>;36</w:t>
      </w:r>
      <w:proofErr w:type="gramEnd"/>
      <w:r w:rsidRPr="005B2A63">
        <w:rPr>
          <w:rFonts w:ascii="Calibri" w:hAnsi="Calibri" w:cs="Calibri"/>
        </w:rPr>
        <w:t xml:space="preserve">(3):426-428. </w:t>
      </w:r>
      <w:proofErr w:type="spellStart"/>
      <w:proofErr w:type="gramStart"/>
      <w:r w:rsidRPr="005B2A63">
        <w:rPr>
          <w:rFonts w:ascii="Calibri" w:hAnsi="Calibri" w:cs="Calibri"/>
        </w:rPr>
        <w:t>doi</w:t>
      </w:r>
      <w:proofErr w:type="spellEnd"/>
      <w:proofErr w:type="gramEnd"/>
      <w:r w:rsidRPr="005B2A63">
        <w:rPr>
          <w:rFonts w:ascii="Calibri" w:hAnsi="Calibri" w:cs="Calibri"/>
        </w:rPr>
        <w:t>: 10.4103/ijmm.IJMM_18_32. PMID: 30429399.</w:t>
      </w:r>
    </w:p>
    <w:p w14:paraId="16B880FE" w14:textId="27AD1C0E" w:rsidR="00AE1872" w:rsidRPr="005B2A63" w:rsidRDefault="00AE1872" w:rsidP="005B2A63">
      <w:pPr>
        <w:pStyle w:val="ListParagraph"/>
        <w:numPr>
          <w:ilvl w:val="0"/>
          <w:numId w:val="14"/>
        </w:numPr>
        <w:rPr>
          <w:rFonts w:ascii="Calibri" w:hAnsi="Calibri" w:cs="Calibri"/>
        </w:rPr>
      </w:pPr>
      <w:r w:rsidRPr="005B2A63">
        <w:rPr>
          <w:rFonts w:ascii="Calibri" w:hAnsi="Calibri" w:cs="Calibri"/>
        </w:rPr>
        <w:t>Bhattacharya P, Chandra PK, Datta S, Banerjee A, Chakraborty S, Rajendran K, Basu SK, Bhattacharya SK, Chakravarty R. Significant increase in HBV, HCV, HIV and syphilis infections among blood donors in West Bengal, Eastern India 2004-2005: exploratory screening reveals high frequency of occult HBV infection. World J Gastroenterol. 2007 Jul 21</w:t>
      </w:r>
      <w:proofErr w:type="gramStart"/>
      <w:r w:rsidRPr="005B2A63">
        <w:rPr>
          <w:rFonts w:ascii="Calibri" w:hAnsi="Calibri" w:cs="Calibri"/>
        </w:rPr>
        <w:t>;13</w:t>
      </w:r>
      <w:proofErr w:type="gramEnd"/>
      <w:r w:rsidRPr="005B2A63">
        <w:rPr>
          <w:rFonts w:ascii="Calibri" w:hAnsi="Calibri" w:cs="Calibri"/>
        </w:rPr>
        <w:t xml:space="preserve">(27):3730-3. </w:t>
      </w:r>
      <w:proofErr w:type="spellStart"/>
      <w:proofErr w:type="gramStart"/>
      <w:r w:rsidRPr="005B2A63">
        <w:rPr>
          <w:rFonts w:ascii="Calibri" w:hAnsi="Calibri" w:cs="Calibri"/>
        </w:rPr>
        <w:t>doi</w:t>
      </w:r>
      <w:proofErr w:type="spellEnd"/>
      <w:proofErr w:type="gramEnd"/>
      <w:r w:rsidRPr="005B2A63">
        <w:rPr>
          <w:rFonts w:ascii="Calibri" w:hAnsi="Calibri" w:cs="Calibri"/>
        </w:rPr>
        <w:t>: 10.3748/wjg.v13.i27.3730. PMID: 17659734; PMCID: PMC4250646.</w:t>
      </w:r>
    </w:p>
    <w:p w14:paraId="3F394267" w14:textId="44572650" w:rsidR="00AE1872" w:rsidRPr="005B2A63" w:rsidRDefault="00AE1872" w:rsidP="005B2A63">
      <w:pPr>
        <w:pStyle w:val="ListParagraph"/>
        <w:numPr>
          <w:ilvl w:val="0"/>
          <w:numId w:val="14"/>
        </w:numPr>
        <w:rPr>
          <w:rFonts w:ascii="Calibri" w:hAnsi="Calibri" w:cs="Calibri"/>
        </w:rPr>
      </w:pPr>
      <w:r w:rsidRPr="005B2A63">
        <w:rPr>
          <w:rFonts w:ascii="Calibri" w:hAnsi="Calibri" w:cs="Calibri"/>
          <w:lang w:val="de-DE"/>
        </w:rPr>
        <w:t xml:space="preserve">Schweitzer A, Horn J, Mikolajczyk RT, Krause G, Ott JJ. </w:t>
      </w:r>
      <w:r w:rsidRPr="005B2A63">
        <w:rPr>
          <w:rFonts w:ascii="Calibri" w:hAnsi="Calibri" w:cs="Calibri"/>
        </w:rPr>
        <w:t>Estimations of worldwide prevalence of chronic hepatitis B virus infection: a systematic review of data published between 1965 and 2013. Lancet. 2015 Oct 17</w:t>
      </w:r>
      <w:proofErr w:type="gramStart"/>
      <w:r w:rsidRPr="005B2A63">
        <w:rPr>
          <w:rFonts w:ascii="Calibri" w:hAnsi="Calibri" w:cs="Calibri"/>
        </w:rPr>
        <w:t>;386</w:t>
      </w:r>
      <w:proofErr w:type="gramEnd"/>
      <w:r w:rsidRPr="005B2A63">
        <w:rPr>
          <w:rFonts w:ascii="Calibri" w:hAnsi="Calibri" w:cs="Calibri"/>
        </w:rPr>
        <w:t xml:space="preserve">(10003):1546-55. </w:t>
      </w:r>
      <w:proofErr w:type="spellStart"/>
      <w:proofErr w:type="gramStart"/>
      <w:r w:rsidRPr="005B2A63">
        <w:rPr>
          <w:rFonts w:ascii="Calibri" w:hAnsi="Calibri" w:cs="Calibri"/>
        </w:rPr>
        <w:t>doi</w:t>
      </w:r>
      <w:proofErr w:type="spellEnd"/>
      <w:proofErr w:type="gramEnd"/>
      <w:r w:rsidRPr="005B2A63">
        <w:rPr>
          <w:rFonts w:ascii="Calibri" w:hAnsi="Calibri" w:cs="Calibri"/>
        </w:rPr>
        <w:t xml:space="preserve">: 10.1016/S0140-6736(15)61412-X. </w:t>
      </w:r>
      <w:proofErr w:type="spellStart"/>
      <w:r w:rsidRPr="005B2A63">
        <w:rPr>
          <w:rFonts w:ascii="Calibri" w:hAnsi="Calibri" w:cs="Calibri"/>
        </w:rPr>
        <w:t>Epub</w:t>
      </w:r>
      <w:proofErr w:type="spellEnd"/>
      <w:r w:rsidRPr="005B2A63">
        <w:rPr>
          <w:rFonts w:ascii="Calibri" w:hAnsi="Calibri" w:cs="Calibri"/>
        </w:rPr>
        <w:t xml:space="preserve"> 2015 Jul 28. PMID: 26231459.</w:t>
      </w:r>
    </w:p>
    <w:p w14:paraId="1AB01A0D" w14:textId="2C6A9CCF" w:rsidR="00AE1872" w:rsidRPr="005B2A63" w:rsidRDefault="00AE1872" w:rsidP="007C3A5F">
      <w:pPr>
        <w:pStyle w:val="ListParagraph"/>
        <w:numPr>
          <w:ilvl w:val="0"/>
          <w:numId w:val="14"/>
        </w:numPr>
        <w:rPr>
          <w:rFonts w:ascii="Calibri" w:hAnsi="Calibri" w:cs="Calibri"/>
        </w:rPr>
      </w:pPr>
      <w:r w:rsidRPr="005B2A63">
        <w:rPr>
          <w:rFonts w:ascii="Calibri" w:hAnsi="Calibri" w:cs="Calibri"/>
        </w:rPr>
        <w:t xml:space="preserve">Fu MX, Faddy HM, </w:t>
      </w:r>
      <w:proofErr w:type="spellStart"/>
      <w:r w:rsidRPr="005B2A63">
        <w:rPr>
          <w:rFonts w:ascii="Calibri" w:hAnsi="Calibri" w:cs="Calibri"/>
        </w:rPr>
        <w:t>Candotti</w:t>
      </w:r>
      <w:proofErr w:type="spellEnd"/>
      <w:r w:rsidRPr="005B2A63">
        <w:rPr>
          <w:rFonts w:ascii="Calibri" w:hAnsi="Calibri" w:cs="Calibri"/>
        </w:rPr>
        <w:t xml:space="preserve"> D et al. Virology subgroup of the ISBT WP‐TTID. International review of blood donation screening for anti-HBc and occult hepatitis B virus infection. Transfusion. 2024 Nov</w:t>
      </w:r>
      <w:proofErr w:type="gramStart"/>
      <w:r w:rsidRPr="005B2A63">
        <w:rPr>
          <w:rFonts w:ascii="Calibri" w:hAnsi="Calibri" w:cs="Calibri"/>
        </w:rPr>
        <w:t>;64</w:t>
      </w:r>
      <w:proofErr w:type="gramEnd"/>
      <w:r w:rsidRPr="005B2A63">
        <w:rPr>
          <w:rFonts w:ascii="Calibri" w:hAnsi="Calibri" w:cs="Calibri"/>
        </w:rPr>
        <w:t xml:space="preserve">(11):2144-2156. </w:t>
      </w:r>
      <w:proofErr w:type="spellStart"/>
      <w:proofErr w:type="gramStart"/>
      <w:r w:rsidRPr="005B2A63">
        <w:rPr>
          <w:rFonts w:ascii="Calibri" w:hAnsi="Calibri" w:cs="Calibri"/>
        </w:rPr>
        <w:t>doi</w:t>
      </w:r>
      <w:proofErr w:type="spellEnd"/>
      <w:proofErr w:type="gramEnd"/>
      <w:r w:rsidRPr="005B2A63">
        <w:rPr>
          <w:rFonts w:ascii="Calibri" w:hAnsi="Calibri" w:cs="Calibri"/>
        </w:rPr>
        <w:t xml:space="preserve">: 10.1111/trf.18018. </w:t>
      </w:r>
      <w:proofErr w:type="spellStart"/>
      <w:r w:rsidRPr="005B2A63">
        <w:rPr>
          <w:rFonts w:ascii="Calibri" w:hAnsi="Calibri" w:cs="Calibri"/>
        </w:rPr>
        <w:t>Epub</w:t>
      </w:r>
      <w:proofErr w:type="spellEnd"/>
      <w:r w:rsidRPr="005B2A63">
        <w:rPr>
          <w:rFonts w:ascii="Calibri" w:hAnsi="Calibri" w:cs="Calibri"/>
        </w:rPr>
        <w:t xml:space="preserve"> 2024 Oct 2. Erratum in: Transfusion. 2025 Mar</w:t>
      </w:r>
      <w:proofErr w:type="gramStart"/>
      <w:r w:rsidRPr="005B2A63">
        <w:rPr>
          <w:rFonts w:ascii="Calibri" w:hAnsi="Calibri" w:cs="Calibri"/>
        </w:rPr>
        <w:t>;65</w:t>
      </w:r>
      <w:proofErr w:type="gramEnd"/>
      <w:r w:rsidRPr="005B2A63">
        <w:rPr>
          <w:rFonts w:ascii="Calibri" w:hAnsi="Calibri" w:cs="Calibri"/>
        </w:rPr>
        <w:t xml:space="preserve">(3):648. </w:t>
      </w:r>
      <w:proofErr w:type="spellStart"/>
      <w:proofErr w:type="gramStart"/>
      <w:r w:rsidRPr="005B2A63">
        <w:rPr>
          <w:rFonts w:ascii="Calibri" w:hAnsi="Calibri" w:cs="Calibri"/>
        </w:rPr>
        <w:t>doi</w:t>
      </w:r>
      <w:proofErr w:type="spellEnd"/>
      <w:proofErr w:type="gramEnd"/>
      <w:r w:rsidRPr="005B2A63">
        <w:rPr>
          <w:rFonts w:ascii="Calibri" w:hAnsi="Calibri" w:cs="Calibri"/>
        </w:rPr>
        <w:t>: 10.1111/trf.18094. PMID: 39359112.</w:t>
      </w:r>
    </w:p>
    <w:sectPr w:rsidR="00AE1872" w:rsidRPr="005B2A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002F"/>
    <w:multiLevelType w:val="hybridMultilevel"/>
    <w:tmpl w:val="84C2A3D6"/>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06A343C9"/>
    <w:multiLevelType w:val="hybridMultilevel"/>
    <w:tmpl w:val="142ACE28"/>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05361E2"/>
    <w:multiLevelType w:val="hybridMultilevel"/>
    <w:tmpl w:val="E2FA56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6B117E"/>
    <w:multiLevelType w:val="hybridMultilevel"/>
    <w:tmpl w:val="60A615EC"/>
    <w:lvl w:ilvl="0" w:tplc="75DC042C">
      <w:start w:val="1"/>
      <w:numFmt w:val="bullet"/>
      <w:lvlText w:val="•"/>
      <w:lvlJc w:val="left"/>
      <w:pPr>
        <w:tabs>
          <w:tab w:val="num" w:pos="720"/>
        </w:tabs>
        <w:ind w:left="720" w:hanging="360"/>
      </w:pPr>
      <w:rPr>
        <w:rFonts w:ascii="Arial" w:hAnsi="Arial" w:hint="default"/>
      </w:rPr>
    </w:lvl>
    <w:lvl w:ilvl="1" w:tplc="8DE865F4" w:tentative="1">
      <w:start w:val="1"/>
      <w:numFmt w:val="bullet"/>
      <w:lvlText w:val="•"/>
      <w:lvlJc w:val="left"/>
      <w:pPr>
        <w:tabs>
          <w:tab w:val="num" w:pos="1440"/>
        </w:tabs>
        <w:ind w:left="1440" w:hanging="360"/>
      </w:pPr>
      <w:rPr>
        <w:rFonts w:ascii="Arial" w:hAnsi="Arial" w:hint="default"/>
      </w:rPr>
    </w:lvl>
    <w:lvl w:ilvl="2" w:tplc="D314482E" w:tentative="1">
      <w:start w:val="1"/>
      <w:numFmt w:val="bullet"/>
      <w:lvlText w:val="•"/>
      <w:lvlJc w:val="left"/>
      <w:pPr>
        <w:tabs>
          <w:tab w:val="num" w:pos="2160"/>
        </w:tabs>
        <w:ind w:left="2160" w:hanging="360"/>
      </w:pPr>
      <w:rPr>
        <w:rFonts w:ascii="Arial" w:hAnsi="Arial" w:hint="default"/>
      </w:rPr>
    </w:lvl>
    <w:lvl w:ilvl="3" w:tplc="656EB758" w:tentative="1">
      <w:start w:val="1"/>
      <w:numFmt w:val="bullet"/>
      <w:lvlText w:val="•"/>
      <w:lvlJc w:val="left"/>
      <w:pPr>
        <w:tabs>
          <w:tab w:val="num" w:pos="2880"/>
        </w:tabs>
        <w:ind w:left="2880" w:hanging="360"/>
      </w:pPr>
      <w:rPr>
        <w:rFonts w:ascii="Arial" w:hAnsi="Arial" w:hint="default"/>
      </w:rPr>
    </w:lvl>
    <w:lvl w:ilvl="4" w:tplc="50D0AFEC" w:tentative="1">
      <w:start w:val="1"/>
      <w:numFmt w:val="bullet"/>
      <w:lvlText w:val="•"/>
      <w:lvlJc w:val="left"/>
      <w:pPr>
        <w:tabs>
          <w:tab w:val="num" w:pos="3600"/>
        </w:tabs>
        <w:ind w:left="3600" w:hanging="360"/>
      </w:pPr>
      <w:rPr>
        <w:rFonts w:ascii="Arial" w:hAnsi="Arial" w:hint="default"/>
      </w:rPr>
    </w:lvl>
    <w:lvl w:ilvl="5" w:tplc="A76E979E" w:tentative="1">
      <w:start w:val="1"/>
      <w:numFmt w:val="bullet"/>
      <w:lvlText w:val="•"/>
      <w:lvlJc w:val="left"/>
      <w:pPr>
        <w:tabs>
          <w:tab w:val="num" w:pos="4320"/>
        </w:tabs>
        <w:ind w:left="4320" w:hanging="360"/>
      </w:pPr>
      <w:rPr>
        <w:rFonts w:ascii="Arial" w:hAnsi="Arial" w:hint="default"/>
      </w:rPr>
    </w:lvl>
    <w:lvl w:ilvl="6" w:tplc="34760C0C" w:tentative="1">
      <w:start w:val="1"/>
      <w:numFmt w:val="bullet"/>
      <w:lvlText w:val="•"/>
      <w:lvlJc w:val="left"/>
      <w:pPr>
        <w:tabs>
          <w:tab w:val="num" w:pos="5040"/>
        </w:tabs>
        <w:ind w:left="5040" w:hanging="360"/>
      </w:pPr>
      <w:rPr>
        <w:rFonts w:ascii="Arial" w:hAnsi="Arial" w:hint="default"/>
      </w:rPr>
    </w:lvl>
    <w:lvl w:ilvl="7" w:tplc="6BEE05B0" w:tentative="1">
      <w:start w:val="1"/>
      <w:numFmt w:val="bullet"/>
      <w:lvlText w:val="•"/>
      <w:lvlJc w:val="left"/>
      <w:pPr>
        <w:tabs>
          <w:tab w:val="num" w:pos="5760"/>
        </w:tabs>
        <w:ind w:left="5760" w:hanging="360"/>
      </w:pPr>
      <w:rPr>
        <w:rFonts w:ascii="Arial" w:hAnsi="Arial" w:hint="default"/>
      </w:rPr>
    </w:lvl>
    <w:lvl w:ilvl="8" w:tplc="6A72073A" w:tentative="1">
      <w:start w:val="1"/>
      <w:numFmt w:val="bullet"/>
      <w:lvlText w:val="•"/>
      <w:lvlJc w:val="left"/>
      <w:pPr>
        <w:tabs>
          <w:tab w:val="num" w:pos="6480"/>
        </w:tabs>
        <w:ind w:left="6480" w:hanging="360"/>
      </w:pPr>
      <w:rPr>
        <w:rFonts w:ascii="Arial" w:hAnsi="Arial" w:hint="default"/>
      </w:rPr>
    </w:lvl>
  </w:abstractNum>
  <w:abstractNum w:abstractNumId="4">
    <w:nsid w:val="14745B9D"/>
    <w:multiLevelType w:val="hybridMultilevel"/>
    <w:tmpl w:val="C2BAE0DE"/>
    <w:lvl w:ilvl="0" w:tplc="2E001038">
      <w:start w:val="1"/>
      <w:numFmt w:val="bullet"/>
      <w:lvlText w:val="•"/>
      <w:lvlJc w:val="left"/>
      <w:pPr>
        <w:tabs>
          <w:tab w:val="num" w:pos="720"/>
        </w:tabs>
        <w:ind w:left="720" w:hanging="360"/>
      </w:pPr>
      <w:rPr>
        <w:rFonts w:ascii="Arial" w:hAnsi="Arial" w:hint="default"/>
      </w:rPr>
    </w:lvl>
    <w:lvl w:ilvl="1" w:tplc="7B4E053A" w:tentative="1">
      <w:start w:val="1"/>
      <w:numFmt w:val="bullet"/>
      <w:lvlText w:val="•"/>
      <w:lvlJc w:val="left"/>
      <w:pPr>
        <w:tabs>
          <w:tab w:val="num" w:pos="1440"/>
        </w:tabs>
        <w:ind w:left="1440" w:hanging="360"/>
      </w:pPr>
      <w:rPr>
        <w:rFonts w:ascii="Arial" w:hAnsi="Arial" w:hint="default"/>
      </w:rPr>
    </w:lvl>
    <w:lvl w:ilvl="2" w:tplc="E07479DC" w:tentative="1">
      <w:start w:val="1"/>
      <w:numFmt w:val="bullet"/>
      <w:lvlText w:val="•"/>
      <w:lvlJc w:val="left"/>
      <w:pPr>
        <w:tabs>
          <w:tab w:val="num" w:pos="2160"/>
        </w:tabs>
        <w:ind w:left="2160" w:hanging="360"/>
      </w:pPr>
      <w:rPr>
        <w:rFonts w:ascii="Arial" w:hAnsi="Arial" w:hint="default"/>
      </w:rPr>
    </w:lvl>
    <w:lvl w:ilvl="3" w:tplc="89D42BA6" w:tentative="1">
      <w:start w:val="1"/>
      <w:numFmt w:val="bullet"/>
      <w:lvlText w:val="•"/>
      <w:lvlJc w:val="left"/>
      <w:pPr>
        <w:tabs>
          <w:tab w:val="num" w:pos="2880"/>
        </w:tabs>
        <w:ind w:left="2880" w:hanging="360"/>
      </w:pPr>
      <w:rPr>
        <w:rFonts w:ascii="Arial" w:hAnsi="Arial" w:hint="default"/>
      </w:rPr>
    </w:lvl>
    <w:lvl w:ilvl="4" w:tplc="079C24C6" w:tentative="1">
      <w:start w:val="1"/>
      <w:numFmt w:val="bullet"/>
      <w:lvlText w:val="•"/>
      <w:lvlJc w:val="left"/>
      <w:pPr>
        <w:tabs>
          <w:tab w:val="num" w:pos="3600"/>
        </w:tabs>
        <w:ind w:left="3600" w:hanging="360"/>
      </w:pPr>
      <w:rPr>
        <w:rFonts w:ascii="Arial" w:hAnsi="Arial" w:hint="default"/>
      </w:rPr>
    </w:lvl>
    <w:lvl w:ilvl="5" w:tplc="25CC5672" w:tentative="1">
      <w:start w:val="1"/>
      <w:numFmt w:val="bullet"/>
      <w:lvlText w:val="•"/>
      <w:lvlJc w:val="left"/>
      <w:pPr>
        <w:tabs>
          <w:tab w:val="num" w:pos="4320"/>
        </w:tabs>
        <w:ind w:left="4320" w:hanging="360"/>
      </w:pPr>
      <w:rPr>
        <w:rFonts w:ascii="Arial" w:hAnsi="Arial" w:hint="default"/>
      </w:rPr>
    </w:lvl>
    <w:lvl w:ilvl="6" w:tplc="D3E81F30" w:tentative="1">
      <w:start w:val="1"/>
      <w:numFmt w:val="bullet"/>
      <w:lvlText w:val="•"/>
      <w:lvlJc w:val="left"/>
      <w:pPr>
        <w:tabs>
          <w:tab w:val="num" w:pos="5040"/>
        </w:tabs>
        <w:ind w:left="5040" w:hanging="360"/>
      </w:pPr>
      <w:rPr>
        <w:rFonts w:ascii="Arial" w:hAnsi="Arial" w:hint="default"/>
      </w:rPr>
    </w:lvl>
    <w:lvl w:ilvl="7" w:tplc="C5CCC64C" w:tentative="1">
      <w:start w:val="1"/>
      <w:numFmt w:val="bullet"/>
      <w:lvlText w:val="•"/>
      <w:lvlJc w:val="left"/>
      <w:pPr>
        <w:tabs>
          <w:tab w:val="num" w:pos="5760"/>
        </w:tabs>
        <w:ind w:left="5760" w:hanging="360"/>
      </w:pPr>
      <w:rPr>
        <w:rFonts w:ascii="Arial" w:hAnsi="Arial" w:hint="default"/>
      </w:rPr>
    </w:lvl>
    <w:lvl w:ilvl="8" w:tplc="F3F8F25C" w:tentative="1">
      <w:start w:val="1"/>
      <w:numFmt w:val="bullet"/>
      <w:lvlText w:val="•"/>
      <w:lvlJc w:val="left"/>
      <w:pPr>
        <w:tabs>
          <w:tab w:val="num" w:pos="6480"/>
        </w:tabs>
        <w:ind w:left="6480" w:hanging="360"/>
      </w:pPr>
      <w:rPr>
        <w:rFonts w:ascii="Arial" w:hAnsi="Arial" w:hint="default"/>
      </w:rPr>
    </w:lvl>
  </w:abstractNum>
  <w:abstractNum w:abstractNumId="5">
    <w:nsid w:val="2D8E6F64"/>
    <w:multiLevelType w:val="hybridMultilevel"/>
    <w:tmpl w:val="432A1E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F700D72"/>
    <w:multiLevelType w:val="hybridMultilevel"/>
    <w:tmpl w:val="F8E4DC82"/>
    <w:lvl w:ilvl="0" w:tplc="0409000D">
      <w:start w:val="1"/>
      <w:numFmt w:val="bullet"/>
      <w:lvlText w:val=""/>
      <w:lvlJc w:val="left"/>
      <w:pPr>
        <w:ind w:left="1410" w:hanging="360"/>
      </w:pPr>
      <w:rPr>
        <w:rFonts w:ascii="Wingdings" w:hAnsi="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7">
    <w:nsid w:val="536F13C9"/>
    <w:multiLevelType w:val="hybridMultilevel"/>
    <w:tmpl w:val="5CB4FA3C"/>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56F12041"/>
    <w:multiLevelType w:val="hybridMultilevel"/>
    <w:tmpl w:val="2D046380"/>
    <w:lvl w:ilvl="0" w:tplc="40090001">
      <w:start w:val="1"/>
      <w:numFmt w:val="bullet"/>
      <w:lvlText w:val=""/>
      <w:lvlJc w:val="left"/>
      <w:pPr>
        <w:ind w:left="720" w:hanging="360"/>
      </w:pPr>
      <w:rPr>
        <w:rFonts w:ascii="Symbol" w:hAnsi="Symbol" w:hint="default"/>
      </w:rPr>
    </w:lvl>
    <w:lvl w:ilvl="1" w:tplc="BB60C72A">
      <w:numFmt w:val="bullet"/>
      <w:lvlText w:val="•"/>
      <w:lvlJc w:val="left"/>
      <w:pPr>
        <w:ind w:left="1470" w:hanging="390"/>
      </w:pPr>
      <w:rPr>
        <w:rFonts w:ascii="Calibri" w:eastAsiaTheme="minorHAnsi" w:hAnsi="Calibri" w:cs="Calibri" w:hint="default"/>
        <w:sz w:val="28"/>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A216864"/>
    <w:multiLevelType w:val="hybridMultilevel"/>
    <w:tmpl w:val="2CD08666"/>
    <w:lvl w:ilvl="0" w:tplc="0340E914">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B2A2C67"/>
    <w:multiLevelType w:val="hybridMultilevel"/>
    <w:tmpl w:val="6430DEFC"/>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nsid w:val="6CCB7CFE"/>
    <w:multiLevelType w:val="hybridMultilevel"/>
    <w:tmpl w:val="292E42DA"/>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71BD35A6"/>
    <w:multiLevelType w:val="hybridMultilevel"/>
    <w:tmpl w:val="D4CADD6A"/>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78D83CEE"/>
    <w:multiLevelType w:val="hybridMultilevel"/>
    <w:tmpl w:val="48EAB2DA"/>
    <w:lvl w:ilvl="0" w:tplc="FA72ADE4">
      <w:start w:val="1"/>
      <w:numFmt w:val="bullet"/>
      <w:lvlText w:val="•"/>
      <w:lvlJc w:val="left"/>
      <w:pPr>
        <w:tabs>
          <w:tab w:val="num" w:pos="720"/>
        </w:tabs>
        <w:ind w:left="720" w:hanging="360"/>
      </w:pPr>
      <w:rPr>
        <w:rFonts w:ascii="Arial" w:hAnsi="Arial" w:hint="default"/>
      </w:rPr>
    </w:lvl>
    <w:lvl w:ilvl="1" w:tplc="B6F2E73C" w:tentative="1">
      <w:start w:val="1"/>
      <w:numFmt w:val="bullet"/>
      <w:lvlText w:val="•"/>
      <w:lvlJc w:val="left"/>
      <w:pPr>
        <w:tabs>
          <w:tab w:val="num" w:pos="1440"/>
        </w:tabs>
        <w:ind w:left="1440" w:hanging="360"/>
      </w:pPr>
      <w:rPr>
        <w:rFonts w:ascii="Arial" w:hAnsi="Arial" w:hint="default"/>
      </w:rPr>
    </w:lvl>
    <w:lvl w:ilvl="2" w:tplc="68108A3A" w:tentative="1">
      <w:start w:val="1"/>
      <w:numFmt w:val="bullet"/>
      <w:lvlText w:val="•"/>
      <w:lvlJc w:val="left"/>
      <w:pPr>
        <w:tabs>
          <w:tab w:val="num" w:pos="2160"/>
        </w:tabs>
        <w:ind w:left="2160" w:hanging="360"/>
      </w:pPr>
      <w:rPr>
        <w:rFonts w:ascii="Arial" w:hAnsi="Arial" w:hint="default"/>
      </w:rPr>
    </w:lvl>
    <w:lvl w:ilvl="3" w:tplc="5A1C7B04" w:tentative="1">
      <w:start w:val="1"/>
      <w:numFmt w:val="bullet"/>
      <w:lvlText w:val="•"/>
      <w:lvlJc w:val="left"/>
      <w:pPr>
        <w:tabs>
          <w:tab w:val="num" w:pos="2880"/>
        </w:tabs>
        <w:ind w:left="2880" w:hanging="360"/>
      </w:pPr>
      <w:rPr>
        <w:rFonts w:ascii="Arial" w:hAnsi="Arial" w:hint="default"/>
      </w:rPr>
    </w:lvl>
    <w:lvl w:ilvl="4" w:tplc="A4EA3AFE" w:tentative="1">
      <w:start w:val="1"/>
      <w:numFmt w:val="bullet"/>
      <w:lvlText w:val="•"/>
      <w:lvlJc w:val="left"/>
      <w:pPr>
        <w:tabs>
          <w:tab w:val="num" w:pos="3600"/>
        </w:tabs>
        <w:ind w:left="3600" w:hanging="360"/>
      </w:pPr>
      <w:rPr>
        <w:rFonts w:ascii="Arial" w:hAnsi="Arial" w:hint="default"/>
      </w:rPr>
    </w:lvl>
    <w:lvl w:ilvl="5" w:tplc="A0C8A2A4" w:tentative="1">
      <w:start w:val="1"/>
      <w:numFmt w:val="bullet"/>
      <w:lvlText w:val="•"/>
      <w:lvlJc w:val="left"/>
      <w:pPr>
        <w:tabs>
          <w:tab w:val="num" w:pos="4320"/>
        </w:tabs>
        <w:ind w:left="4320" w:hanging="360"/>
      </w:pPr>
      <w:rPr>
        <w:rFonts w:ascii="Arial" w:hAnsi="Arial" w:hint="default"/>
      </w:rPr>
    </w:lvl>
    <w:lvl w:ilvl="6" w:tplc="F63C17B0" w:tentative="1">
      <w:start w:val="1"/>
      <w:numFmt w:val="bullet"/>
      <w:lvlText w:val="•"/>
      <w:lvlJc w:val="left"/>
      <w:pPr>
        <w:tabs>
          <w:tab w:val="num" w:pos="5040"/>
        </w:tabs>
        <w:ind w:left="5040" w:hanging="360"/>
      </w:pPr>
      <w:rPr>
        <w:rFonts w:ascii="Arial" w:hAnsi="Arial" w:hint="default"/>
      </w:rPr>
    </w:lvl>
    <w:lvl w:ilvl="7" w:tplc="21CE3FAE" w:tentative="1">
      <w:start w:val="1"/>
      <w:numFmt w:val="bullet"/>
      <w:lvlText w:val="•"/>
      <w:lvlJc w:val="left"/>
      <w:pPr>
        <w:tabs>
          <w:tab w:val="num" w:pos="5760"/>
        </w:tabs>
        <w:ind w:left="5760" w:hanging="360"/>
      </w:pPr>
      <w:rPr>
        <w:rFonts w:ascii="Arial" w:hAnsi="Arial" w:hint="default"/>
      </w:rPr>
    </w:lvl>
    <w:lvl w:ilvl="8" w:tplc="8626D08A" w:tentative="1">
      <w:start w:val="1"/>
      <w:numFmt w:val="bullet"/>
      <w:lvlText w:val="•"/>
      <w:lvlJc w:val="left"/>
      <w:pPr>
        <w:tabs>
          <w:tab w:val="num" w:pos="6480"/>
        </w:tabs>
        <w:ind w:left="6480" w:hanging="360"/>
      </w:pPr>
      <w:rPr>
        <w:rFonts w:ascii="Arial" w:hAnsi="Arial" w:hint="default"/>
      </w:rPr>
    </w:lvl>
  </w:abstractNum>
  <w:abstractNum w:abstractNumId="14">
    <w:nsid w:val="7B1F16FA"/>
    <w:multiLevelType w:val="hybridMultilevel"/>
    <w:tmpl w:val="90D2526A"/>
    <w:lvl w:ilvl="0" w:tplc="CCB49CF6">
      <w:start w:val="1"/>
      <w:numFmt w:val="bullet"/>
      <w:lvlText w:val="•"/>
      <w:lvlJc w:val="left"/>
      <w:pPr>
        <w:tabs>
          <w:tab w:val="num" w:pos="720"/>
        </w:tabs>
        <w:ind w:left="720" w:hanging="360"/>
      </w:pPr>
      <w:rPr>
        <w:rFonts w:ascii="Arial" w:hAnsi="Arial" w:hint="default"/>
      </w:rPr>
    </w:lvl>
    <w:lvl w:ilvl="1" w:tplc="15D634DA" w:tentative="1">
      <w:start w:val="1"/>
      <w:numFmt w:val="bullet"/>
      <w:lvlText w:val="•"/>
      <w:lvlJc w:val="left"/>
      <w:pPr>
        <w:tabs>
          <w:tab w:val="num" w:pos="1440"/>
        </w:tabs>
        <w:ind w:left="1440" w:hanging="360"/>
      </w:pPr>
      <w:rPr>
        <w:rFonts w:ascii="Arial" w:hAnsi="Arial" w:hint="default"/>
      </w:rPr>
    </w:lvl>
    <w:lvl w:ilvl="2" w:tplc="F724A56E" w:tentative="1">
      <w:start w:val="1"/>
      <w:numFmt w:val="bullet"/>
      <w:lvlText w:val="•"/>
      <w:lvlJc w:val="left"/>
      <w:pPr>
        <w:tabs>
          <w:tab w:val="num" w:pos="2160"/>
        </w:tabs>
        <w:ind w:left="2160" w:hanging="360"/>
      </w:pPr>
      <w:rPr>
        <w:rFonts w:ascii="Arial" w:hAnsi="Arial" w:hint="default"/>
      </w:rPr>
    </w:lvl>
    <w:lvl w:ilvl="3" w:tplc="0B02972E" w:tentative="1">
      <w:start w:val="1"/>
      <w:numFmt w:val="bullet"/>
      <w:lvlText w:val="•"/>
      <w:lvlJc w:val="left"/>
      <w:pPr>
        <w:tabs>
          <w:tab w:val="num" w:pos="2880"/>
        </w:tabs>
        <w:ind w:left="2880" w:hanging="360"/>
      </w:pPr>
      <w:rPr>
        <w:rFonts w:ascii="Arial" w:hAnsi="Arial" w:hint="default"/>
      </w:rPr>
    </w:lvl>
    <w:lvl w:ilvl="4" w:tplc="307C766E" w:tentative="1">
      <w:start w:val="1"/>
      <w:numFmt w:val="bullet"/>
      <w:lvlText w:val="•"/>
      <w:lvlJc w:val="left"/>
      <w:pPr>
        <w:tabs>
          <w:tab w:val="num" w:pos="3600"/>
        </w:tabs>
        <w:ind w:left="3600" w:hanging="360"/>
      </w:pPr>
      <w:rPr>
        <w:rFonts w:ascii="Arial" w:hAnsi="Arial" w:hint="default"/>
      </w:rPr>
    </w:lvl>
    <w:lvl w:ilvl="5" w:tplc="CDC49458" w:tentative="1">
      <w:start w:val="1"/>
      <w:numFmt w:val="bullet"/>
      <w:lvlText w:val="•"/>
      <w:lvlJc w:val="left"/>
      <w:pPr>
        <w:tabs>
          <w:tab w:val="num" w:pos="4320"/>
        </w:tabs>
        <w:ind w:left="4320" w:hanging="360"/>
      </w:pPr>
      <w:rPr>
        <w:rFonts w:ascii="Arial" w:hAnsi="Arial" w:hint="default"/>
      </w:rPr>
    </w:lvl>
    <w:lvl w:ilvl="6" w:tplc="85185C50" w:tentative="1">
      <w:start w:val="1"/>
      <w:numFmt w:val="bullet"/>
      <w:lvlText w:val="•"/>
      <w:lvlJc w:val="left"/>
      <w:pPr>
        <w:tabs>
          <w:tab w:val="num" w:pos="5040"/>
        </w:tabs>
        <w:ind w:left="5040" w:hanging="360"/>
      </w:pPr>
      <w:rPr>
        <w:rFonts w:ascii="Arial" w:hAnsi="Arial" w:hint="default"/>
      </w:rPr>
    </w:lvl>
    <w:lvl w:ilvl="7" w:tplc="E68C320E" w:tentative="1">
      <w:start w:val="1"/>
      <w:numFmt w:val="bullet"/>
      <w:lvlText w:val="•"/>
      <w:lvlJc w:val="left"/>
      <w:pPr>
        <w:tabs>
          <w:tab w:val="num" w:pos="5760"/>
        </w:tabs>
        <w:ind w:left="5760" w:hanging="360"/>
      </w:pPr>
      <w:rPr>
        <w:rFonts w:ascii="Arial" w:hAnsi="Arial" w:hint="default"/>
      </w:rPr>
    </w:lvl>
    <w:lvl w:ilvl="8" w:tplc="A790B540" w:tentative="1">
      <w:start w:val="1"/>
      <w:numFmt w:val="bullet"/>
      <w:lvlText w:val="•"/>
      <w:lvlJc w:val="left"/>
      <w:pPr>
        <w:tabs>
          <w:tab w:val="num" w:pos="6480"/>
        </w:tabs>
        <w:ind w:left="6480" w:hanging="360"/>
      </w:pPr>
      <w:rPr>
        <w:rFonts w:ascii="Arial" w:hAnsi="Arial" w:hint="default"/>
      </w:rPr>
    </w:lvl>
  </w:abstractNum>
  <w:abstractNum w:abstractNumId="15">
    <w:nsid w:val="7EC07067"/>
    <w:multiLevelType w:val="hybridMultilevel"/>
    <w:tmpl w:val="D5EA1BF6"/>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3"/>
  </w:num>
  <w:num w:numId="2">
    <w:abstractNumId w:val="4"/>
  </w:num>
  <w:num w:numId="3">
    <w:abstractNumId w:val="5"/>
  </w:num>
  <w:num w:numId="4">
    <w:abstractNumId w:val="14"/>
  </w:num>
  <w:num w:numId="5">
    <w:abstractNumId w:val="3"/>
  </w:num>
  <w:num w:numId="6">
    <w:abstractNumId w:val="8"/>
  </w:num>
  <w:num w:numId="7">
    <w:abstractNumId w:val="9"/>
  </w:num>
  <w:num w:numId="8">
    <w:abstractNumId w:val="11"/>
  </w:num>
  <w:num w:numId="9">
    <w:abstractNumId w:val="15"/>
  </w:num>
  <w:num w:numId="10">
    <w:abstractNumId w:val="1"/>
  </w:num>
  <w:num w:numId="11">
    <w:abstractNumId w:val="0"/>
  </w:num>
  <w:num w:numId="12">
    <w:abstractNumId w:val="10"/>
  </w:num>
  <w:num w:numId="13">
    <w:abstractNumId w:val="12"/>
  </w:num>
  <w:num w:numId="14">
    <w:abstractNumId w:val="7"/>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872"/>
    <w:rsid w:val="000D5CFD"/>
    <w:rsid w:val="00160A71"/>
    <w:rsid w:val="001A44A5"/>
    <w:rsid w:val="00224AA4"/>
    <w:rsid w:val="00280D31"/>
    <w:rsid w:val="003B2A80"/>
    <w:rsid w:val="003F6046"/>
    <w:rsid w:val="0047336E"/>
    <w:rsid w:val="005B2A63"/>
    <w:rsid w:val="00631002"/>
    <w:rsid w:val="006313DA"/>
    <w:rsid w:val="00690433"/>
    <w:rsid w:val="006F1039"/>
    <w:rsid w:val="00714CFF"/>
    <w:rsid w:val="007270B9"/>
    <w:rsid w:val="00767711"/>
    <w:rsid w:val="00955674"/>
    <w:rsid w:val="00972156"/>
    <w:rsid w:val="009A0E78"/>
    <w:rsid w:val="009C02F7"/>
    <w:rsid w:val="00A1567C"/>
    <w:rsid w:val="00AE1872"/>
    <w:rsid w:val="00B90F9F"/>
    <w:rsid w:val="00BB2F4F"/>
    <w:rsid w:val="00C6555C"/>
    <w:rsid w:val="00D93CA4"/>
    <w:rsid w:val="00EC0A2B"/>
    <w:rsid w:val="00EC5435"/>
    <w:rsid w:val="00F23714"/>
    <w:rsid w:val="00F622B5"/>
    <w:rsid w:val="00FC7E61"/>
    <w:rsid w:val="00FF3B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6AC03"/>
  <w15:chartTrackingRefBased/>
  <w15:docId w15:val="{0113B57E-F75C-4925-9940-742689F5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E18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18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18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18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18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18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18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18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18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18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18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18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18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18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18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18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18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1872"/>
    <w:rPr>
      <w:rFonts w:eastAsiaTheme="majorEastAsia" w:cstheme="majorBidi"/>
      <w:color w:val="272727" w:themeColor="text1" w:themeTint="D8"/>
    </w:rPr>
  </w:style>
  <w:style w:type="paragraph" w:styleId="Title">
    <w:name w:val="Title"/>
    <w:basedOn w:val="Normal"/>
    <w:next w:val="Normal"/>
    <w:link w:val="TitleChar"/>
    <w:uiPriority w:val="10"/>
    <w:qFormat/>
    <w:rsid w:val="00AE18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18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18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18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1872"/>
    <w:pPr>
      <w:spacing w:before="160"/>
      <w:jc w:val="center"/>
    </w:pPr>
    <w:rPr>
      <w:i/>
      <w:iCs/>
      <w:color w:val="404040" w:themeColor="text1" w:themeTint="BF"/>
    </w:rPr>
  </w:style>
  <w:style w:type="character" w:customStyle="1" w:styleId="QuoteChar">
    <w:name w:val="Quote Char"/>
    <w:basedOn w:val="DefaultParagraphFont"/>
    <w:link w:val="Quote"/>
    <w:uiPriority w:val="29"/>
    <w:rsid w:val="00AE1872"/>
    <w:rPr>
      <w:i/>
      <w:iCs/>
      <w:color w:val="404040" w:themeColor="text1" w:themeTint="BF"/>
    </w:rPr>
  </w:style>
  <w:style w:type="paragraph" w:styleId="ListParagraph">
    <w:name w:val="List Paragraph"/>
    <w:basedOn w:val="Normal"/>
    <w:uiPriority w:val="34"/>
    <w:qFormat/>
    <w:rsid w:val="00AE1872"/>
    <w:pPr>
      <w:ind w:left="720"/>
      <w:contextualSpacing/>
    </w:pPr>
  </w:style>
  <w:style w:type="character" w:styleId="IntenseEmphasis">
    <w:name w:val="Intense Emphasis"/>
    <w:basedOn w:val="DefaultParagraphFont"/>
    <w:uiPriority w:val="21"/>
    <w:qFormat/>
    <w:rsid w:val="00AE1872"/>
    <w:rPr>
      <w:i/>
      <w:iCs/>
      <w:color w:val="0F4761" w:themeColor="accent1" w:themeShade="BF"/>
    </w:rPr>
  </w:style>
  <w:style w:type="paragraph" w:styleId="IntenseQuote">
    <w:name w:val="Intense Quote"/>
    <w:basedOn w:val="Normal"/>
    <w:next w:val="Normal"/>
    <w:link w:val="IntenseQuoteChar"/>
    <w:uiPriority w:val="30"/>
    <w:qFormat/>
    <w:rsid w:val="00AE18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1872"/>
    <w:rPr>
      <w:i/>
      <w:iCs/>
      <w:color w:val="0F4761" w:themeColor="accent1" w:themeShade="BF"/>
    </w:rPr>
  </w:style>
  <w:style w:type="character" w:styleId="IntenseReference">
    <w:name w:val="Intense Reference"/>
    <w:basedOn w:val="DefaultParagraphFont"/>
    <w:uiPriority w:val="32"/>
    <w:qFormat/>
    <w:rsid w:val="00AE1872"/>
    <w:rPr>
      <w:b/>
      <w:bCs/>
      <w:smallCaps/>
      <w:color w:val="0F4761" w:themeColor="accent1" w:themeShade="BF"/>
      <w:spacing w:val="5"/>
    </w:rPr>
  </w:style>
  <w:style w:type="character" w:customStyle="1" w:styleId="whitespace-normal">
    <w:name w:val="whitespace-normal"/>
    <w:basedOn w:val="DefaultParagraphFont"/>
    <w:rsid w:val="00AE1872"/>
  </w:style>
  <w:style w:type="paragraph" w:styleId="NormalWeb">
    <w:name w:val="Normal (Web)"/>
    <w:basedOn w:val="Normal"/>
    <w:uiPriority w:val="99"/>
    <w:semiHidden/>
    <w:unhideWhenUsed/>
    <w:rsid w:val="000D5CFD"/>
    <w:pPr>
      <w:spacing w:before="100" w:beforeAutospacing="1" w:after="100" w:afterAutospacing="1" w:line="240" w:lineRule="auto"/>
    </w:pPr>
    <w:rPr>
      <w:rFonts w:ascii="Times New Roman" w:eastAsia="Times New Roman" w:hAnsi="Times New Roman" w:cs="Times New Roman"/>
      <w:kern w:val="0"/>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6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199</TotalTime>
  <Pages>5</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Siddhartha Ghosh</dc:creator>
  <cp:keywords/>
  <dc:description/>
  <cp:lastModifiedBy>Durba Biswas</cp:lastModifiedBy>
  <cp:revision>30</cp:revision>
  <dcterms:created xsi:type="dcterms:W3CDTF">2026-05-06T15:18:00Z</dcterms:created>
  <dcterms:modified xsi:type="dcterms:W3CDTF">2026-05-07T08:14:00Z</dcterms:modified>
</cp:coreProperties>
</file>